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Times New Roman" w:hAnsi="Times New Roman" w:eastAsia="黑体" w:cs="Times New Roman"/>
          <w:w w:val="90"/>
          <w:sz w:val="32"/>
          <w:szCs w:val="32"/>
        </w:rPr>
      </w:pPr>
    </w:p>
    <w:p>
      <w:pPr>
        <w:adjustRightInd w:val="0"/>
        <w:snapToGrid w:val="0"/>
        <w:spacing w:line="680" w:lineRule="exact"/>
        <w:jc w:val="center"/>
        <w:rPr>
          <w:rFonts w:hint="eastAsia" w:eastAsia="方正小标宋简体" w:cs="Times New Roman"/>
          <w:snapToGrid w:val="0"/>
          <w:kern w:val="0"/>
          <w:sz w:val="44"/>
          <w:szCs w:val="44"/>
          <w:lang w:eastAsia="zh-CN"/>
        </w:rPr>
      </w:pPr>
      <w:r>
        <w:rPr>
          <w:rFonts w:hint="default" w:ascii="Times New Roman" w:hAnsi="Times New Roman" w:eastAsia="方正小标宋简体" w:cs="Times New Roman"/>
          <w:snapToGrid w:val="0"/>
          <w:kern w:val="0"/>
          <w:sz w:val="44"/>
          <w:szCs w:val="44"/>
        </w:rPr>
        <w:t>关于开展202</w:t>
      </w:r>
      <w:r>
        <w:rPr>
          <w:rFonts w:hint="eastAsia" w:eastAsia="方正小标宋简体" w:cs="Times New Roman"/>
          <w:snapToGrid w:val="0"/>
          <w:kern w:val="0"/>
          <w:sz w:val="44"/>
          <w:szCs w:val="44"/>
          <w:lang w:val="en-US" w:eastAsia="zh-CN"/>
        </w:rPr>
        <w:t>5</w:t>
      </w:r>
      <w:r>
        <w:rPr>
          <w:rFonts w:hint="default" w:ascii="Times New Roman" w:hAnsi="Times New Roman" w:eastAsia="方正小标宋简体" w:cs="Times New Roman"/>
          <w:snapToGrid w:val="0"/>
          <w:kern w:val="0"/>
          <w:sz w:val="44"/>
          <w:szCs w:val="44"/>
        </w:rPr>
        <w:t>年天开高教科创园</w:t>
      </w:r>
      <w:r>
        <w:rPr>
          <w:rFonts w:hint="eastAsia" w:eastAsia="方正小标宋简体" w:cs="Times New Roman"/>
          <w:snapToGrid w:val="0"/>
          <w:kern w:val="0"/>
          <w:sz w:val="44"/>
          <w:szCs w:val="44"/>
          <w:lang w:eastAsia="zh-CN"/>
        </w:rPr>
        <w:t>津南园</w:t>
      </w:r>
    </w:p>
    <w:p>
      <w:pPr>
        <w:adjustRightInd w:val="0"/>
        <w:snapToGrid w:val="0"/>
        <w:spacing w:line="680" w:lineRule="exact"/>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lang w:eastAsia="zh-CN"/>
        </w:rPr>
        <w:t>急需紧缺</w:t>
      </w:r>
      <w:r>
        <w:rPr>
          <w:rFonts w:hint="default" w:ascii="Times New Roman" w:hAnsi="Times New Roman" w:eastAsia="方正小标宋简体" w:cs="Times New Roman"/>
          <w:snapToGrid w:val="0"/>
          <w:kern w:val="0"/>
          <w:sz w:val="44"/>
          <w:szCs w:val="44"/>
        </w:rPr>
        <w:t>人才申报工作的通知</w:t>
      </w:r>
    </w:p>
    <w:p>
      <w:pPr>
        <w:spacing w:line="580" w:lineRule="exact"/>
        <w:rPr>
          <w:rFonts w:hint="default" w:ascii="Times New Roman" w:hAnsi="Times New Roman" w:eastAsia="仿宋_GB2312" w:cs="Times New Roman"/>
          <w:sz w:val="32"/>
          <w:szCs w:val="32"/>
        </w:rPr>
      </w:pPr>
    </w:p>
    <w:p>
      <w:pPr>
        <w:adjustRightInd w:val="0"/>
        <w:snapToGrid w:val="0"/>
        <w:spacing w:line="560" w:lineRule="exact"/>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各</w:t>
      </w:r>
      <w:r>
        <w:rPr>
          <w:rFonts w:hint="eastAsia" w:eastAsia="仿宋_GB2312" w:cs="Times New Roman"/>
          <w:snapToGrid w:val="0"/>
          <w:kern w:val="0"/>
          <w:sz w:val="32"/>
          <w:szCs w:val="32"/>
          <w:lang w:val="en-US" w:eastAsia="zh-CN"/>
        </w:rPr>
        <w:t>相</w:t>
      </w:r>
      <w:r>
        <w:rPr>
          <w:rFonts w:hint="default" w:ascii="Times New Roman" w:hAnsi="Times New Roman" w:eastAsia="仿宋_GB2312" w:cs="Times New Roman"/>
          <w:snapToGrid w:val="0"/>
          <w:kern w:val="0"/>
          <w:sz w:val="32"/>
          <w:szCs w:val="32"/>
          <w:lang w:eastAsia="zh-CN"/>
        </w:rPr>
        <w:t>关单位</w:t>
      </w:r>
      <w:r>
        <w:rPr>
          <w:rFonts w:hint="default" w:ascii="Times New Roman" w:hAnsi="Times New Roman" w:eastAsia="仿宋_GB2312" w:cs="Times New Roman"/>
          <w:snapToGrid w:val="0"/>
          <w:kern w:val="0"/>
          <w:sz w:val="32"/>
          <w:szCs w:val="32"/>
        </w:rPr>
        <w:t>：</w:t>
      </w:r>
    </w:p>
    <w:p>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为加快推进天开高教科创园</w:t>
      </w:r>
      <w:r>
        <w:rPr>
          <w:rFonts w:hint="eastAsia" w:eastAsia="仿宋_GB2312" w:cs="Times New Roman"/>
          <w:snapToGrid w:val="0"/>
          <w:kern w:val="0"/>
          <w:sz w:val="32"/>
          <w:szCs w:val="32"/>
          <w:lang w:eastAsia="zh-CN"/>
        </w:rPr>
        <w:t>津南园</w:t>
      </w:r>
      <w:r>
        <w:rPr>
          <w:rFonts w:hint="default" w:ascii="Times New Roman" w:hAnsi="Times New Roman" w:eastAsia="仿宋_GB2312" w:cs="Times New Roman"/>
          <w:snapToGrid w:val="0"/>
          <w:kern w:val="0"/>
          <w:sz w:val="32"/>
          <w:szCs w:val="32"/>
          <w:lang w:eastAsia="zh-CN"/>
        </w:rPr>
        <w:t>（以下简称</w:t>
      </w:r>
      <w:r>
        <w:rPr>
          <w:rFonts w:hint="eastAsia"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eastAsia="zh-CN"/>
        </w:rPr>
        <w:t>天开</w:t>
      </w:r>
      <w:r>
        <w:rPr>
          <w:rFonts w:hint="eastAsia" w:eastAsia="仿宋_GB2312" w:cs="Times New Roman"/>
          <w:snapToGrid w:val="0"/>
          <w:kern w:val="0"/>
          <w:sz w:val="32"/>
          <w:szCs w:val="32"/>
          <w:lang w:eastAsia="zh-CN"/>
        </w:rPr>
        <w:t>津南</w:t>
      </w:r>
      <w:r>
        <w:rPr>
          <w:rFonts w:hint="default" w:ascii="Times New Roman" w:hAnsi="Times New Roman" w:eastAsia="仿宋_GB2312" w:cs="Times New Roman"/>
          <w:snapToGrid w:val="0"/>
          <w:kern w:val="0"/>
          <w:sz w:val="32"/>
          <w:szCs w:val="32"/>
          <w:lang w:eastAsia="zh-CN"/>
        </w:rPr>
        <w:t>园</w:t>
      </w:r>
      <w:r>
        <w:rPr>
          <w:rFonts w:hint="eastAsia"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建设，根据《天津市人民政府印发关于进一步支持天开高教科创园高质量发展若干政策措施的通知》（津政规〔2024〕3号）等文件精神，现开展202</w:t>
      </w:r>
      <w:r>
        <w:rPr>
          <w:rFonts w:hint="eastAsia"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年天开高教科创园</w:t>
      </w:r>
      <w:r>
        <w:rPr>
          <w:rFonts w:hint="eastAsia" w:eastAsia="仿宋_GB2312" w:cs="Times New Roman"/>
          <w:snapToGrid w:val="0"/>
          <w:kern w:val="0"/>
          <w:sz w:val="32"/>
          <w:szCs w:val="32"/>
          <w:lang w:eastAsia="zh-CN"/>
        </w:rPr>
        <w:t>津南园</w:t>
      </w:r>
      <w:r>
        <w:rPr>
          <w:rFonts w:hint="default" w:ascii="Times New Roman" w:hAnsi="Times New Roman" w:eastAsia="仿宋_GB2312" w:cs="Times New Roman"/>
          <w:snapToGrid w:val="0"/>
          <w:kern w:val="0"/>
          <w:sz w:val="32"/>
          <w:szCs w:val="32"/>
          <w:lang w:eastAsia="zh-CN"/>
        </w:rPr>
        <w:t>急需紧缺</w:t>
      </w:r>
      <w:r>
        <w:rPr>
          <w:rFonts w:hint="default" w:ascii="Times New Roman" w:hAnsi="Times New Roman" w:eastAsia="仿宋_GB2312" w:cs="Times New Roman"/>
          <w:snapToGrid w:val="0"/>
          <w:kern w:val="0"/>
          <w:sz w:val="32"/>
          <w:szCs w:val="32"/>
        </w:rPr>
        <w:t>人才申报工作，有关事项通知如下</w:t>
      </w:r>
      <w:r>
        <w:rPr>
          <w:rFonts w:hint="default" w:ascii="Times New Roman" w:hAnsi="Times New Roman" w:eastAsia="仿宋_GB2312" w:cs="Times New Roman"/>
          <w:snapToGrid w:val="0"/>
          <w:kern w:val="0"/>
          <w:sz w:val="32"/>
          <w:szCs w:val="32"/>
          <w:lang w:eastAsia="zh-CN"/>
        </w:rPr>
        <w:t>：</w:t>
      </w:r>
    </w:p>
    <w:p>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一、申报条件</w:t>
      </w:r>
    </w:p>
    <w:p>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热爱祖国，拥护中国共产党，具备务实创新的科学精神和敬业严谨的职业道德，积极为天开</w:t>
      </w:r>
      <w:r>
        <w:rPr>
          <w:rFonts w:hint="eastAsia" w:eastAsia="仿宋_GB2312" w:cs="Times New Roman"/>
          <w:snapToGrid w:val="0"/>
          <w:kern w:val="0"/>
          <w:sz w:val="32"/>
          <w:szCs w:val="32"/>
          <w:lang w:eastAsia="zh-CN"/>
        </w:rPr>
        <w:t>津南</w:t>
      </w:r>
      <w:r>
        <w:rPr>
          <w:rFonts w:hint="default" w:ascii="Times New Roman" w:hAnsi="Times New Roman" w:eastAsia="仿宋_GB2312" w:cs="Times New Roman"/>
          <w:snapToGrid w:val="0"/>
          <w:kern w:val="0"/>
          <w:sz w:val="32"/>
          <w:szCs w:val="32"/>
          <w:lang w:eastAsia="zh-CN"/>
        </w:rPr>
        <w:t>园高质量发展服务。在天开</w:t>
      </w:r>
      <w:r>
        <w:rPr>
          <w:rFonts w:hint="eastAsia" w:eastAsia="仿宋_GB2312" w:cs="Times New Roman"/>
          <w:snapToGrid w:val="0"/>
          <w:kern w:val="0"/>
          <w:sz w:val="32"/>
          <w:szCs w:val="32"/>
          <w:lang w:eastAsia="zh-CN"/>
        </w:rPr>
        <w:t>津南</w:t>
      </w:r>
      <w:r>
        <w:rPr>
          <w:rFonts w:hint="default" w:ascii="Times New Roman" w:hAnsi="Times New Roman" w:eastAsia="仿宋_GB2312" w:cs="Times New Roman"/>
          <w:snapToGrid w:val="0"/>
          <w:kern w:val="0"/>
          <w:sz w:val="32"/>
          <w:szCs w:val="32"/>
          <w:lang w:eastAsia="zh-CN"/>
        </w:rPr>
        <w:t>园全职工作且工作单位（以下简称依托单位）为在天开</w:t>
      </w:r>
      <w:r>
        <w:rPr>
          <w:rFonts w:hint="eastAsia" w:eastAsia="仿宋_GB2312" w:cs="Times New Roman"/>
          <w:snapToGrid w:val="0"/>
          <w:kern w:val="0"/>
          <w:sz w:val="32"/>
          <w:szCs w:val="32"/>
          <w:lang w:eastAsia="zh-CN"/>
        </w:rPr>
        <w:t>津南</w:t>
      </w:r>
      <w:r>
        <w:rPr>
          <w:rFonts w:hint="default" w:ascii="Times New Roman" w:hAnsi="Times New Roman" w:eastAsia="仿宋_GB2312" w:cs="Times New Roman"/>
          <w:snapToGrid w:val="0"/>
          <w:kern w:val="0"/>
          <w:sz w:val="32"/>
          <w:szCs w:val="32"/>
          <w:lang w:eastAsia="zh-CN"/>
        </w:rPr>
        <w:t>园内</w:t>
      </w:r>
      <w:r>
        <w:rPr>
          <w:rFonts w:hint="default" w:ascii="Times New Roman" w:hAnsi="Times New Roman" w:eastAsia="仿宋_GB2312" w:cs="Times New Roman"/>
          <w:snapToGrid w:val="0"/>
          <w:kern w:val="0"/>
          <w:sz w:val="32"/>
          <w:szCs w:val="32"/>
          <w:lang w:val="en-US" w:eastAsia="zh-CN"/>
        </w:rPr>
        <w:t>2023年4月11日之后</w:t>
      </w:r>
      <w:r>
        <w:rPr>
          <w:rFonts w:hint="eastAsia" w:eastAsia="仿宋_GB2312" w:cs="Times New Roman"/>
          <w:snapToGrid w:val="0"/>
          <w:kern w:val="0"/>
          <w:sz w:val="32"/>
          <w:szCs w:val="32"/>
          <w:lang w:val="en-US" w:eastAsia="zh-CN"/>
        </w:rPr>
        <w:t>注册</w:t>
      </w:r>
      <w:r>
        <w:rPr>
          <w:rFonts w:hint="default" w:ascii="Times New Roman" w:hAnsi="Times New Roman" w:eastAsia="仿宋_GB2312" w:cs="Times New Roman"/>
          <w:snapToGrid w:val="0"/>
          <w:kern w:val="0"/>
          <w:sz w:val="32"/>
          <w:szCs w:val="32"/>
          <w:lang w:eastAsia="zh-CN"/>
        </w:rPr>
        <w:t>的入驻企业，与依托单位签订不少于3年的劳动合同。</w:t>
      </w:r>
    </w:p>
    <w:p>
      <w:pPr>
        <w:adjustRightInd w:val="0"/>
        <w:snapToGrid w:val="0"/>
        <w:spacing w:line="560" w:lineRule="exact"/>
        <w:ind w:firstLine="640" w:firstLineChars="200"/>
        <w:rPr>
          <w:rFonts w:hint="default" w:ascii="Times New Roman" w:hAnsi="Times New Roman" w:eastAsia="楷体" w:cs="Times New Roman"/>
          <w:snapToGrid w:val="0"/>
          <w:kern w:val="0"/>
          <w:sz w:val="32"/>
          <w:szCs w:val="32"/>
          <w:lang w:eastAsia="zh-CN"/>
        </w:rPr>
      </w:pPr>
      <w:r>
        <w:rPr>
          <w:rFonts w:hint="default" w:ascii="Times New Roman" w:hAnsi="Times New Roman" w:eastAsia="楷体" w:cs="Times New Roman"/>
          <w:snapToGrid w:val="0"/>
          <w:kern w:val="0"/>
          <w:sz w:val="32"/>
          <w:szCs w:val="32"/>
          <w:lang w:eastAsia="zh-CN"/>
        </w:rPr>
        <w:t>申报急需紧缺人才，除满足上述要求外，应同时符合以下条件之一：</w:t>
      </w:r>
    </w:p>
    <w:p>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lang w:eastAsia="zh-CN"/>
        </w:rPr>
        <w:t>已取得毕业证和学位证的全日制博士毕业生和全日制应届硕士毕业生；</w:t>
      </w:r>
    </w:p>
    <w:p>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lang w:eastAsia="zh-CN"/>
        </w:rPr>
        <w:t>已取得毕业证和学位证的“双一流”建设高校、国家级或天津市级一流专业（以教育部等有关部门公布的名单为准）应届本科毕业生；</w:t>
      </w:r>
    </w:p>
    <w:p>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lang w:eastAsia="zh-CN"/>
        </w:rPr>
        <w:t>已取得国（境）外学历学位认证书的世界排名前200名国（境）外院校（以最新软科世界大学学术排名为准）学位、最高学历学制1年及以上、毕业不超过1年的留学回国人员；</w:t>
      </w:r>
    </w:p>
    <w:p>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非全日制毕业生，各类成人教育、远程教育毕业生，专升本毕业生等不在支持范围内</w:t>
      </w:r>
      <w:r>
        <w:rPr>
          <w:rFonts w:hint="default" w:ascii="Times New Roman" w:hAnsi="Times New Roman" w:eastAsia="仿宋_GB2312" w:cs="Times New Roman"/>
          <w:snapToGrid w:val="0"/>
          <w:kern w:val="0"/>
          <w:sz w:val="32"/>
          <w:szCs w:val="32"/>
          <w:lang w:eastAsia="zh-CN"/>
        </w:rPr>
        <w:t>。</w:t>
      </w:r>
    </w:p>
    <w:p>
      <w:pPr>
        <w:keepNext w:val="0"/>
        <w:keepLines w:val="0"/>
        <w:pageBreakBefore w:val="0"/>
        <w:widowControl w:val="0"/>
        <w:numPr>
          <w:ilvl w:val="0"/>
          <w:numId w:val="0"/>
        </w:numPr>
        <w:tabs>
          <w:tab w:val="left" w:pos="7371"/>
          <w:tab w:val="left" w:pos="7513"/>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二、支持</w:t>
      </w:r>
      <w:r>
        <w:rPr>
          <w:rFonts w:hint="default" w:ascii="Times New Roman" w:hAnsi="Times New Roman" w:eastAsia="黑体" w:cs="Times New Roman"/>
          <w:snapToGrid w:val="0"/>
          <w:kern w:val="0"/>
          <w:sz w:val="32"/>
          <w:szCs w:val="32"/>
          <w:lang w:val="en-US" w:eastAsia="zh-CN"/>
        </w:rPr>
        <w:t>标准</w:t>
      </w:r>
    </w:p>
    <w:p>
      <w:pPr>
        <w:tabs>
          <w:tab w:val="left" w:pos="7371"/>
          <w:tab w:val="left" w:pos="7513"/>
        </w:tabs>
        <w:adjustRightInd w:val="0"/>
        <w:snapToGrid w:val="0"/>
        <w:spacing w:line="56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（一）</w:t>
      </w:r>
      <w:r>
        <w:rPr>
          <w:rFonts w:hint="default" w:ascii="Times New Roman" w:hAnsi="Times New Roman" w:eastAsia="楷体_GB2312" w:cs="Times New Roman"/>
          <w:snapToGrid w:val="0"/>
          <w:kern w:val="0"/>
          <w:sz w:val="32"/>
          <w:szCs w:val="32"/>
          <w:lang w:eastAsia="zh-CN"/>
        </w:rPr>
        <w:t>提供</w:t>
      </w:r>
      <w:r>
        <w:rPr>
          <w:rFonts w:hint="default" w:ascii="Times New Roman" w:hAnsi="Times New Roman" w:eastAsia="楷体_GB2312" w:cs="Times New Roman"/>
          <w:snapToGrid w:val="0"/>
          <w:kern w:val="0"/>
          <w:sz w:val="32"/>
          <w:szCs w:val="32"/>
        </w:rPr>
        <w:t>房租补贴</w:t>
      </w:r>
    </w:p>
    <w:p>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对在津无住房（本人、配偶及父母均在津无住房）的天开</w:t>
      </w:r>
      <w:r>
        <w:rPr>
          <w:rFonts w:hint="eastAsia" w:eastAsia="仿宋_GB2312" w:cs="Times New Roman"/>
          <w:snapToGrid w:val="0"/>
          <w:kern w:val="0"/>
          <w:sz w:val="32"/>
          <w:szCs w:val="32"/>
          <w:lang w:eastAsia="zh-CN"/>
        </w:rPr>
        <w:t>津南</w:t>
      </w:r>
      <w:r>
        <w:rPr>
          <w:rFonts w:hint="default" w:ascii="Times New Roman" w:hAnsi="Times New Roman" w:eastAsia="仿宋_GB2312" w:cs="Times New Roman"/>
          <w:snapToGrid w:val="0"/>
          <w:kern w:val="0"/>
          <w:sz w:val="32"/>
          <w:szCs w:val="32"/>
        </w:rPr>
        <w:t>园急需紧缺人才，自评定当月起给予不超过3年的房租补贴，补贴金额根据租房合同等据实评定：引进博士最高标准为2500元/月；引进硕士最高标准为1500元/月；引进学士最高标准为800元/月。房租补贴拨付至申请人依托单位账户。</w:t>
      </w:r>
    </w:p>
    <w:p>
      <w:pPr>
        <w:tabs>
          <w:tab w:val="left" w:pos="7371"/>
          <w:tab w:val="left" w:pos="7513"/>
        </w:tabs>
        <w:adjustRightInd w:val="0"/>
        <w:snapToGrid w:val="0"/>
        <w:spacing w:line="56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w:t>
      </w:r>
      <w:r>
        <w:rPr>
          <w:rFonts w:hint="default" w:ascii="Times New Roman" w:hAnsi="Times New Roman" w:eastAsia="楷体_GB2312" w:cs="Times New Roman"/>
          <w:snapToGrid w:val="0"/>
          <w:kern w:val="0"/>
          <w:sz w:val="32"/>
          <w:szCs w:val="32"/>
          <w:lang w:eastAsia="zh-CN"/>
        </w:rPr>
        <w:t>二</w:t>
      </w:r>
      <w:r>
        <w:rPr>
          <w:rFonts w:hint="default" w:ascii="Times New Roman" w:hAnsi="Times New Roman" w:eastAsia="楷体_GB2312" w:cs="Times New Roman"/>
          <w:snapToGrid w:val="0"/>
          <w:kern w:val="0"/>
          <w:sz w:val="32"/>
          <w:szCs w:val="32"/>
        </w:rPr>
        <w:t xml:space="preserve">）协助人才落户 </w:t>
      </w:r>
    </w:p>
    <w:p>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由天开</w:t>
      </w:r>
      <w:r>
        <w:rPr>
          <w:rFonts w:hint="eastAsia" w:eastAsia="仿宋_GB2312" w:cs="Times New Roman"/>
          <w:snapToGrid w:val="0"/>
          <w:kern w:val="0"/>
          <w:sz w:val="32"/>
          <w:szCs w:val="32"/>
          <w:lang w:eastAsia="zh-CN"/>
        </w:rPr>
        <w:t>津南</w:t>
      </w:r>
      <w:r>
        <w:rPr>
          <w:rFonts w:hint="default" w:ascii="Times New Roman" w:hAnsi="Times New Roman" w:eastAsia="仿宋_GB2312" w:cs="Times New Roman"/>
          <w:snapToGrid w:val="0"/>
          <w:kern w:val="0"/>
          <w:sz w:val="32"/>
          <w:szCs w:val="32"/>
        </w:rPr>
        <w:t>园急需紧缺人才本人提出申请，可按照相关文件规定协助其来津落户，且配偶、子女可以按照相关文件规定随迁来津。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三、申报流程</w:t>
      </w:r>
    </w:p>
    <w:p>
      <w:pPr>
        <w:adjustRightInd w:val="0"/>
        <w:snapToGrid w:val="0"/>
        <w:spacing w:line="560" w:lineRule="exact"/>
        <w:ind w:firstLine="640" w:firstLineChars="200"/>
        <w:rPr>
          <w:rFonts w:hint="default" w:ascii="Times New Roman" w:hAnsi="Times New Roman" w:eastAsia="楷体_GB2312" w:cs="Times New Roman"/>
          <w:strike w:val="0"/>
          <w:dstrike w:val="0"/>
          <w:snapToGrid w:val="0"/>
          <w:kern w:val="0"/>
          <w:sz w:val="32"/>
          <w:szCs w:val="32"/>
          <w:lang w:eastAsia="zh-CN"/>
        </w:rPr>
      </w:pPr>
      <w:r>
        <w:rPr>
          <w:rFonts w:hint="default" w:ascii="Times New Roman" w:hAnsi="Times New Roman" w:eastAsia="楷体_GB2312" w:cs="Times New Roman"/>
          <w:strike w:val="0"/>
          <w:dstrike w:val="0"/>
          <w:snapToGrid w:val="0"/>
          <w:kern w:val="0"/>
          <w:sz w:val="32"/>
          <w:szCs w:val="32"/>
          <w:lang w:eastAsia="zh-CN"/>
        </w:rPr>
        <w:t>（一）材料</w:t>
      </w:r>
      <w:r>
        <w:rPr>
          <w:rFonts w:hint="default" w:ascii="Times New Roman" w:hAnsi="Times New Roman" w:eastAsia="楷体_GB2312" w:cs="Times New Roman"/>
          <w:strike w:val="0"/>
          <w:dstrike w:val="0"/>
          <w:snapToGrid w:val="0"/>
          <w:kern w:val="0"/>
          <w:sz w:val="32"/>
          <w:szCs w:val="32"/>
          <w:lang w:val="en-US" w:eastAsia="zh-CN"/>
        </w:rPr>
        <w:t>提交及受理</w:t>
      </w:r>
    </w:p>
    <w:p>
      <w:pPr>
        <w:keepNext w:val="0"/>
        <w:keepLines w:val="0"/>
        <w:pageBreakBefore w:val="0"/>
        <w:widowControl/>
        <w:tabs>
          <w:tab w:val="left" w:pos="8647"/>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highlight w:val="none"/>
          <w:lang w:val="en-US" w:eastAsia="zh-CN"/>
        </w:rPr>
        <w:t>202</w:t>
      </w:r>
      <w:r>
        <w:rPr>
          <w:rFonts w:hint="default" w:ascii="Times New Roman" w:hAnsi="Times New Roman" w:eastAsia="仿宋_GB2312" w:cs="Times New Roman"/>
          <w:snapToGrid w:val="0"/>
          <w:color w:val="auto"/>
          <w:kern w:val="0"/>
          <w:sz w:val="32"/>
          <w:szCs w:val="32"/>
          <w:highlight w:val="none"/>
          <w:lang w:val="en" w:eastAsia="zh-CN"/>
        </w:rPr>
        <w:t>5</w:t>
      </w:r>
      <w:r>
        <w:rPr>
          <w:rFonts w:hint="eastAsia" w:ascii="Times New Roman" w:hAnsi="Times New Roman" w:eastAsia="仿宋_GB2312" w:cs="Times New Roman"/>
          <w:snapToGrid w:val="0"/>
          <w:color w:val="auto"/>
          <w:kern w:val="0"/>
          <w:sz w:val="32"/>
          <w:szCs w:val="32"/>
          <w:highlight w:val="none"/>
          <w:lang w:val="en-US" w:eastAsia="zh-CN"/>
        </w:rPr>
        <w:t>年</w:t>
      </w:r>
      <w:r>
        <w:rPr>
          <w:rFonts w:hint="default" w:ascii="Times New Roman" w:hAnsi="Times New Roman" w:eastAsia="仿宋_GB2312" w:cs="Times New Roman"/>
          <w:i w:val="0"/>
          <w:iCs w:val="0"/>
          <w:snapToGrid w:val="0"/>
          <w:color w:val="auto"/>
          <w:kern w:val="0"/>
          <w:sz w:val="32"/>
          <w:szCs w:val="32"/>
          <w:highlight w:val="none"/>
          <w:u w:val="none"/>
          <w:lang w:val="en" w:eastAsia="zh-CN"/>
        </w:rPr>
        <w:t>9月15日</w:t>
      </w:r>
      <w:r>
        <w:rPr>
          <w:rFonts w:hint="eastAsia" w:ascii="Times New Roman" w:hAnsi="Times New Roman" w:eastAsia="仿宋_GB2312" w:cs="Times New Roman"/>
          <w:snapToGrid w:val="0"/>
          <w:color w:val="auto"/>
          <w:kern w:val="0"/>
          <w:sz w:val="32"/>
          <w:szCs w:val="32"/>
          <w:highlight w:val="none"/>
          <w:lang w:val="en-US" w:eastAsia="zh-CN"/>
        </w:rPr>
        <w:t>9：00至</w:t>
      </w:r>
      <w:r>
        <w:rPr>
          <w:rFonts w:hint="default" w:ascii="Times New Roman" w:hAnsi="Times New Roman" w:eastAsia="仿宋_GB2312" w:cs="Times New Roman"/>
          <w:snapToGrid w:val="0"/>
          <w:color w:val="auto"/>
          <w:kern w:val="0"/>
          <w:sz w:val="32"/>
          <w:szCs w:val="32"/>
          <w:highlight w:val="none"/>
          <w:lang w:val="en" w:eastAsia="zh-CN"/>
        </w:rPr>
        <w:t>10</w:t>
      </w:r>
      <w:r>
        <w:rPr>
          <w:rFonts w:hint="eastAsia" w:ascii="Times New Roman" w:hAnsi="Times New Roman" w:eastAsia="仿宋_GB2312" w:cs="Times New Roman"/>
          <w:snapToGrid w:val="0"/>
          <w:color w:val="auto"/>
          <w:kern w:val="0"/>
          <w:sz w:val="32"/>
          <w:szCs w:val="32"/>
          <w:highlight w:val="none"/>
          <w:lang w:val="en-US" w:eastAsia="zh-CN"/>
        </w:rPr>
        <w:t>月</w:t>
      </w:r>
      <w:r>
        <w:rPr>
          <w:rFonts w:hint="default" w:ascii="Times New Roman" w:hAnsi="Times New Roman" w:eastAsia="仿宋_GB2312" w:cs="Times New Roman"/>
          <w:snapToGrid w:val="0"/>
          <w:color w:val="auto"/>
          <w:kern w:val="0"/>
          <w:sz w:val="32"/>
          <w:szCs w:val="32"/>
          <w:highlight w:val="none"/>
          <w:lang w:val="en" w:eastAsia="zh-CN"/>
        </w:rPr>
        <w:t>10</w:t>
      </w:r>
      <w:r>
        <w:rPr>
          <w:rFonts w:hint="eastAsia" w:ascii="Times New Roman" w:hAnsi="Times New Roman" w:eastAsia="仿宋_GB2312" w:cs="Times New Roman"/>
          <w:snapToGrid w:val="0"/>
          <w:color w:val="auto"/>
          <w:kern w:val="0"/>
          <w:sz w:val="32"/>
          <w:szCs w:val="32"/>
          <w:highlight w:val="none"/>
          <w:lang w:val="en-US" w:eastAsia="zh-CN"/>
        </w:rPr>
        <w:t>日17：00，申报单位</w:t>
      </w:r>
      <w:r>
        <w:rPr>
          <w:rFonts w:hint="eastAsia" w:ascii="Times New Roman" w:hAnsi="Times New Roman" w:eastAsia="仿宋_GB2312" w:cs="Times New Roman"/>
          <w:snapToGrid w:val="0"/>
          <w:color w:val="auto"/>
          <w:kern w:val="0"/>
          <w:sz w:val="32"/>
          <w:szCs w:val="32"/>
          <w:highlight w:val="none"/>
          <w:lang w:eastAsia="zh-CN"/>
        </w:rPr>
        <w:t>填写</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kern w:val="0"/>
          <w:sz w:val="32"/>
          <w:szCs w:val="32"/>
        </w:rPr>
        <w:t>天开高教科创园</w:t>
      </w:r>
      <w:r>
        <w:rPr>
          <w:rFonts w:hint="eastAsia" w:eastAsia="仿宋_GB2312" w:cs="Times New Roman"/>
          <w:snapToGrid w:val="0"/>
          <w:kern w:val="0"/>
          <w:sz w:val="32"/>
          <w:szCs w:val="32"/>
          <w:lang w:eastAsia="zh-CN"/>
        </w:rPr>
        <w:t>津南园</w:t>
      </w:r>
      <w:r>
        <w:rPr>
          <w:rFonts w:hint="default" w:ascii="Times New Roman" w:hAnsi="Times New Roman" w:eastAsia="仿宋_GB2312" w:cs="Times New Roman"/>
          <w:snapToGrid w:val="0"/>
          <w:kern w:val="0"/>
          <w:sz w:val="32"/>
          <w:szCs w:val="32"/>
          <w:lang w:eastAsia="zh-CN"/>
        </w:rPr>
        <w:t>急需紧缺</w:t>
      </w:r>
      <w:r>
        <w:rPr>
          <w:rFonts w:hint="default" w:ascii="Times New Roman" w:hAnsi="Times New Roman" w:eastAsia="仿宋_GB2312" w:cs="Times New Roman"/>
          <w:snapToGrid w:val="0"/>
          <w:kern w:val="0"/>
          <w:sz w:val="32"/>
          <w:szCs w:val="32"/>
        </w:rPr>
        <w:t>人才申请表</w:t>
      </w:r>
      <w:r>
        <w:rPr>
          <w:rFonts w:hint="default"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lang w:val="en-US" w:eastAsia="zh-CN"/>
        </w:rPr>
        <w:t>并将电子版材料（包括申报书的word可编辑版和盖章扫描pdf版、盖章扫描的佐证材料pdf版合并压缩），按照“</w:t>
      </w:r>
      <w:r>
        <w:rPr>
          <w:rFonts w:hint="default" w:ascii="Times New Roman" w:hAnsi="Times New Roman" w:eastAsia="仿宋_GB2312" w:cs="Times New Roman"/>
          <w:snapToGrid w:val="0"/>
          <w:kern w:val="0"/>
          <w:sz w:val="32"/>
          <w:szCs w:val="32"/>
          <w:lang w:eastAsia="zh-CN"/>
        </w:rPr>
        <w:t>急需紧缺</w:t>
      </w:r>
      <w:r>
        <w:rPr>
          <w:rFonts w:hint="default" w:ascii="Times New Roman" w:hAnsi="Times New Roman" w:eastAsia="仿宋_GB2312" w:cs="Times New Roman"/>
          <w:snapToGrid w:val="0"/>
          <w:kern w:val="0"/>
          <w:sz w:val="32"/>
          <w:szCs w:val="32"/>
        </w:rPr>
        <w:t>人才</w:t>
      </w:r>
      <w:r>
        <w:rPr>
          <w:rFonts w:hint="eastAsia" w:ascii="Times New Roman" w:hAnsi="Times New Roman" w:eastAsia="仿宋_GB2312" w:cs="Times New Roman"/>
          <w:snapToGrid w:val="0"/>
          <w:color w:val="auto"/>
          <w:kern w:val="0"/>
          <w:sz w:val="32"/>
          <w:szCs w:val="32"/>
          <w:highlight w:val="none"/>
          <w:lang w:val="en-US" w:eastAsia="zh-CN"/>
        </w:rPr>
        <w:t>+申请人名称”命名，</w:t>
      </w:r>
      <w:r>
        <w:rPr>
          <w:rFonts w:hint="eastAsia" w:ascii="Times New Roman" w:hAnsi="Times New Roman" w:eastAsia="仿宋_GB2312" w:cs="Times New Roman"/>
          <w:snapToGrid w:val="0"/>
          <w:color w:val="auto"/>
          <w:kern w:val="0"/>
          <w:sz w:val="32"/>
          <w:szCs w:val="32"/>
          <w:highlight w:val="none"/>
          <w:lang w:eastAsia="zh-CN"/>
        </w:rPr>
        <w:t>发送至邮箱</w:t>
      </w:r>
      <w:r>
        <w:rPr>
          <w:rFonts w:hint="eastAsia" w:ascii="Nimbus Roman No9 L" w:hAnsi="Nimbus Roman No9 L" w:eastAsia="仿宋_GB2312" w:cs="Times New Roman"/>
          <w:strike w:val="0"/>
          <w:dstrike w:val="0"/>
          <w:snapToGrid w:val="0"/>
          <w:color w:val="auto"/>
          <w:kern w:val="0"/>
          <w:sz w:val="32"/>
          <w:szCs w:val="32"/>
          <w:highlight w:val="none"/>
          <w:lang w:val="en-US" w:eastAsia="zh-CN"/>
        </w:rPr>
        <w:t>jnqkjj04@tj.gov.cn（成功发送将收到回执）。</w:t>
      </w:r>
    </w:p>
    <w:p>
      <w:pPr>
        <w:keepNext w:val="0"/>
        <w:keepLines w:val="0"/>
        <w:pageBreakBefore w:val="0"/>
        <w:tabs>
          <w:tab w:val="left" w:pos="8647"/>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 w:cs="Times New Roman"/>
          <w:bCs/>
          <w:color w:val="auto"/>
          <w:sz w:val="32"/>
          <w:szCs w:val="32"/>
          <w:highlight w:val="none"/>
          <w:lang w:eastAsia="zh-CN"/>
        </w:rPr>
      </w:pPr>
      <w:r>
        <w:rPr>
          <w:rFonts w:hint="default" w:ascii="Times New Roman" w:hAnsi="Times New Roman" w:eastAsia="楷体" w:cs="Times New Roman"/>
          <w:bCs/>
          <w:color w:val="auto"/>
          <w:sz w:val="32"/>
          <w:szCs w:val="32"/>
          <w:highlight w:val="none"/>
        </w:rPr>
        <w:t>（二）</w:t>
      </w:r>
      <w:r>
        <w:rPr>
          <w:rFonts w:hint="default" w:ascii="Times New Roman" w:hAnsi="Times New Roman" w:eastAsia="楷体" w:cs="Times New Roman"/>
          <w:bCs/>
          <w:color w:val="auto"/>
          <w:sz w:val="32"/>
          <w:szCs w:val="32"/>
          <w:highlight w:val="none"/>
          <w:lang w:eastAsia="zh-CN"/>
        </w:rPr>
        <w:t>材料</w:t>
      </w:r>
      <w:r>
        <w:rPr>
          <w:rFonts w:hint="default" w:ascii="Times New Roman" w:hAnsi="Times New Roman" w:eastAsia="楷体" w:cs="Times New Roman"/>
          <w:bCs/>
          <w:color w:val="auto"/>
          <w:sz w:val="32"/>
          <w:szCs w:val="32"/>
          <w:highlight w:val="none"/>
        </w:rPr>
        <w:t>审查</w:t>
      </w:r>
      <w:r>
        <w:rPr>
          <w:rFonts w:hint="default" w:ascii="Times New Roman" w:hAnsi="Times New Roman" w:eastAsia="楷体" w:cs="Times New Roman"/>
          <w:bCs/>
          <w:color w:val="auto"/>
          <w:sz w:val="32"/>
          <w:szCs w:val="32"/>
          <w:highlight w:val="none"/>
          <w:lang w:eastAsia="zh-CN"/>
        </w:rPr>
        <w:t>及资金发放</w:t>
      </w:r>
    </w:p>
    <w:p>
      <w:pPr>
        <w:adjustRightInd w:val="0"/>
        <w:snapToGrid w:val="0"/>
        <w:spacing w:line="560" w:lineRule="exact"/>
        <w:ind w:firstLine="640" w:firstLineChars="200"/>
        <w:rPr>
          <w:rFonts w:hint="default" w:ascii="Times New Roman" w:hAnsi="Times New Roman" w:eastAsia="仿宋_GB2312" w:cs="Times New Roman"/>
          <w:strike w:val="0"/>
          <w:dstrike w:val="0"/>
          <w:snapToGrid w:val="0"/>
          <w:kern w:val="0"/>
          <w:sz w:val="32"/>
          <w:szCs w:val="32"/>
          <w:highlight w:val="none"/>
          <w:lang w:eastAsia="zh-CN"/>
        </w:rPr>
      </w:pPr>
      <w:r>
        <w:rPr>
          <w:rFonts w:hint="default" w:ascii="Nimbus Roman No9 L" w:hAnsi="Nimbus Roman No9 L" w:eastAsia="仿宋_GB2312" w:cs="Nimbus Roman No9 L"/>
          <w:color w:val="auto"/>
          <w:kern w:val="0"/>
          <w:sz w:val="32"/>
          <w:szCs w:val="32"/>
          <w:highlight w:val="none"/>
          <w:lang w:val="en-US" w:eastAsia="zh-CN"/>
        </w:rPr>
        <w:t>区</w:t>
      </w:r>
      <w:r>
        <w:rPr>
          <w:rFonts w:hint="eastAsia" w:ascii="Nimbus Roman No9 L" w:hAnsi="Nimbus Roman No9 L" w:eastAsia="仿宋_GB2312" w:cs="Nimbus Roman No9 L"/>
          <w:color w:val="auto"/>
          <w:kern w:val="0"/>
          <w:sz w:val="32"/>
          <w:szCs w:val="32"/>
          <w:highlight w:val="none"/>
          <w:lang w:val="en-US" w:eastAsia="zh-CN"/>
        </w:rPr>
        <w:t>科技局</w:t>
      </w:r>
      <w:r>
        <w:rPr>
          <w:rFonts w:ascii="Nimbus Roman No9 L" w:hAnsi="Nimbus Roman No9 L" w:eastAsia="仿宋_GB2312" w:cs="Nimbus Roman No9 L"/>
          <w:color w:val="auto"/>
          <w:kern w:val="0"/>
          <w:sz w:val="32"/>
          <w:szCs w:val="32"/>
          <w:highlight w:val="none"/>
        </w:rPr>
        <w:t>对</w:t>
      </w:r>
      <w:r>
        <w:rPr>
          <w:rFonts w:hint="default" w:ascii="Nimbus Roman No9 L" w:hAnsi="Nimbus Roman No9 L" w:eastAsia="仿宋_GB2312" w:cs="Nimbus Roman No9 L"/>
          <w:color w:val="auto"/>
          <w:kern w:val="0"/>
          <w:sz w:val="32"/>
          <w:szCs w:val="32"/>
          <w:highlight w:val="none"/>
        </w:rPr>
        <w:t>申报材料进行受理和形式审查。</w:t>
      </w:r>
      <w:r>
        <w:rPr>
          <w:rFonts w:ascii="Times New Roman" w:hAnsi="Times New Roman" w:eastAsia="仿宋_GB2312" w:cs="Times New Roman"/>
          <w:snapToGrid w:val="0"/>
          <w:kern w:val="0"/>
          <w:sz w:val="32"/>
          <w:szCs w:val="32"/>
          <w:highlight w:val="none"/>
        </w:rPr>
        <w:t>如果材料被审查驳回，</w:t>
      </w:r>
      <w:r>
        <w:rPr>
          <w:rFonts w:hint="eastAsia" w:ascii="Times New Roman" w:hAnsi="Times New Roman" w:eastAsia="仿宋_GB2312" w:cs="Times New Roman"/>
          <w:snapToGrid w:val="0"/>
          <w:kern w:val="0"/>
          <w:sz w:val="32"/>
          <w:szCs w:val="32"/>
          <w:highlight w:val="none"/>
          <w:lang w:eastAsia="zh-CN"/>
        </w:rPr>
        <w:t>申请人需于</w:t>
      </w:r>
      <w:r>
        <w:rPr>
          <w:rFonts w:hint="eastAsia" w:ascii="Times New Roman" w:hAnsi="Times New Roman" w:eastAsia="仿宋_GB2312" w:cs="Times New Roman"/>
          <w:snapToGrid w:val="0"/>
          <w:kern w:val="0"/>
          <w:sz w:val="32"/>
          <w:szCs w:val="32"/>
          <w:highlight w:val="none"/>
        </w:rPr>
        <w:t>10月20日17:00前修改后再次提交审核</w:t>
      </w:r>
      <w:r>
        <w:rPr>
          <w:rFonts w:hint="eastAsia" w:ascii="Times New Roman" w:hAnsi="Times New Roman" w:eastAsia="仿宋_GB2312" w:cs="Times New Roman"/>
          <w:snapToGrid w:val="0"/>
          <w:kern w:val="0"/>
          <w:sz w:val="32"/>
          <w:szCs w:val="32"/>
          <w:highlight w:val="none"/>
          <w:lang w:eastAsia="zh-CN"/>
        </w:rPr>
        <w:t>；</w:t>
      </w:r>
      <w:r>
        <w:rPr>
          <w:rFonts w:hint="eastAsia" w:ascii="Nimbus Roman No9 L" w:hAnsi="Nimbus Roman No9 L" w:eastAsia="仿宋_GB2312" w:cs="Nimbus Roman No9 L"/>
          <w:color w:val="auto"/>
          <w:kern w:val="0"/>
          <w:sz w:val="32"/>
          <w:szCs w:val="32"/>
          <w:highlight w:val="none"/>
          <w:lang w:val="en-US" w:eastAsia="zh-CN"/>
        </w:rPr>
        <w:t>审查通过的，</w:t>
      </w:r>
      <w:r>
        <w:rPr>
          <w:rFonts w:hint="eastAsia" w:ascii="Times New Roman" w:hAnsi="Times New Roman" w:eastAsia="仿宋_GB2312" w:cs="Times New Roman"/>
          <w:snapToGrid w:val="0"/>
          <w:kern w:val="0"/>
          <w:sz w:val="32"/>
          <w:szCs w:val="32"/>
          <w:highlight w:val="none"/>
          <w:lang w:eastAsia="zh-CN"/>
        </w:rPr>
        <w:t>申请人</w:t>
      </w:r>
      <w:r>
        <w:rPr>
          <w:rFonts w:hint="eastAsia" w:ascii="Nimbus Roman No9 L" w:hAnsi="Nimbus Roman No9 L" w:eastAsia="仿宋_GB2312" w:cs="Nimbus Roman No9 L"/>
          <w:color w:val="auto"/>
          <w:kern w:val="0"/>
          <w:sz w:val="32"/>
          <w:szCs w:val="32"/>
          <w:highlight w:val="none"/>
          <w:lang w:val="en-US" w:eastAsia="zh-CN"/>
        </w:rPr>
        <w:t>报送盖章纸质材料，一式五份。</w:t>
      </w:r>
      <w:r>
        <w:rPr>
          <w:rFonts w:hint="eastAsia" w:ascii="Times New Roman" w:hAnsi="Times New Roman" w:eastAsia="仿宋_GB2312" w:cs="Times New Roman"/>
          <w:snapToGrid w:val="0"/>
          <w:color w:val="auto"/>
          <w:kern w:val="0"/>
          <w:sz w:val="32"/>
          <w:szCs w:val="32"/>
          <w:highlight w:val="none"/>
          <w:lang w:val="en-US" w:eastAsia="zh-CN"/>
        </w:rPr>
        <w:t>由区科技局组织相关机构或专家</w:t>
      </w:r>
      <w:r>
        <w:rPr>
          <w:rFonts w:hint="default" w:ascii="Times New Roman" w:hAnsi="Times New Roman" w:eastAsia="仿宋_GB2312" w:cs="Times New Roman"/>
          <w:snapToGrid w:val="0"/>
          <w:color w:val="auto"/>
          <w:kern w:val="0"/>
          <w:sz w:val="32"/>
          <w:szCs w:val="32"/>
          <w:highlight w:val="none"/>
          <w:lang w:eastAsia="zh-CN"/>
        </w:rPr>
        <w:t>进行</w:t>
      </w:r>
      <w:r>
        <w:rPr>
          <w:rFonts w:hint="eastAsia" w:ascii="Times New Roman" w:hAnsi="Times New Roman" w:eastAsia="仿宋_GB2312" w:cs="Times New Roman"/>
          <w:snapToGrid w:val="0"/>
          <w:color w:val="auto"/>
          <w:kern w:val="0"/>
          <w:sz w:val="32"/>
          <w:szCs w:val="32"/>
          <w:highlight w:val="none"/>
          <w:lang w:eastAsia="zh-CN"/>
        </w:rPr>
        <w:t>评审。评审结果</w:t>
      </w:r>
      <w:r>
        <w:rPr>
          <w:rFonts w:hint="eastAsia" w:ascii="Nimbus Roman No9 L" w:hAnsi="Nimbus Roman No9 L" w:eastAsia="仿宋_GB2312" w:cs="Nimbus Roman No9 L"/>
          <w:color w:val="auto"/>
          <w:kern w:val="0"/>
          <w:sz w:val="32"/>
          <w:szCs w:val="32"/>
          <w:highlight w:val="none"/>
          <w:lang w:val="en-US" w:eastAsia="zh-CN"/>
        </w:rPr>
        <w:t>经</w:t>
      </w:r>
      <w:r>
        <w:rPr>
          <w:rFonts w:hint="eastAsia" w:ascii="Nimbus Roman No9 L" w:hAnsi="Nimbus Roman No9 L" w:eastAsia="仿宋_GB2312" w:cs="Nimbus Roman No9 L"/>
          <w:color w:val="auto"/>
          <w:kern w:val="0"/>
          <w:sz w:val="32"/>
          <w:szCs w:val="32"/>
          <w:highlight w:val="none"/>
          <w:lang w:eastAsia="zh-CN"/>
        </w:rPr>
        <w:t>区</w:t>
      </w:r>
      <w:r>
        <w:rPr>
          <w:rFonts w:ascii="Nimbus Roman No9 L" w:hAnsi="Nimbus Roman No9 L" w:eastAsia="仿宋_GB2312" w:cs="Nimbus Roman No9 L"/>
          <w:color w:val="auto"/>
          <w:kern w:val="0"/>
          <w:sz w:val="32"/>
          <w:szCs w:val="32"/>
          <w:highlight w:val="none"/>
        </w:rPr>
        <w:t>科技局</w:t>
      </w:r>
      <w:r>
        <w:rPr>
          <w:rFonts w:hint="default" w:ascii="Nimbus Roman No9 L" w:hAnsi="Nimbus Roman No9 L" w:eastAsia="仿宋_GB2312" w:cs="Nimbus Roman No9 L"/>
          <w:color w:val="auto"/>
          <w:kern w:val="0"/>
          <w:sz w:val="32"/>
          <w:szCs w:val="32"/>
          <w:highlight w:val="none"/>
        </w:rPr>
        <w:t>局长办公会审议通过后，</w:t>
      </w:r>
      <w:r>
        <w:rPr>
          <w:rFonts w:ascii="Nimbus Roman No9 L" w:hAnsi="Nimbus Roman No9 L" w:eastAsia="仿宋_GB2312" w:cs="Nimbus Roman No9 L"/>
          <w:color w:val="auto"/>
          <w:kern w:val="0"/>
          <w:sz w:val="32"/>
          <w:szCs w:val="32"/>
          <w:highlight w:val="none"/>
        </w:rPr>
        <w:t>在符合科学技术保密规定的前提下，</w:t>
      </w:r>
      <w:r>
        <w:rPr>
          <w:rFonts w:hint="eastAsia" w:ascii="Times New Roman" w:hAnsi="Times New Roman" w:eastAsia="仿宋_GB2312" w:cs="Times New Roman"/>
          <w:snapToGrid w:val="0"/>
          <w:color w:val="auto"/>
          <w:kern w:val="0"/>
          <w:sz w:val="32"/>
          <w:szCs w:val="32"/>
          <w:highlight w:val="none"/>
          <w:lang w:eastAsia="zh-CN"/>
        </w:rPr>
        <w:t>将</w:t>
      </w:r>
      <w:r>
        <w:rPr>
          <w:rFonts w:ascii="Nimbus Roman No9 L" w:hAnsi="Nimbus Roman No9 L" w:eastAsia="仿宋_GB2312" w:cs="Nimbus Roman No9 L"/>
          <w:color w:val="auto"/>
          <w:kern w:val="0"/>
          <w:sz w:val="32"/>
          <w:szCs w:val="32"/>
          <w:highlight w:val="none"/>
        </w:rPr>
        <w:t>对拟</w:t>
      </w:r>
      <w:r>
        <w:rPr>
          <w:rFonts w:hint="default" w:ascii="Nimbus Roman No9 L" w:hAnsi="Nimbus Roman No9 L" w:eastAsia="仿宋_GB2312" w:cs="Nimbus Roman No9 L"/>
          <w:color w:val="auto"/>
          <w:kern w:val="0"/>
          <w:sz w:val="32"/>
          <w:szCs w:val="32"/>
          <w:highlight w:val="none"/>
        </w:rPr>
        <w:t>支持情况</w:t>
      </w:r>
      <w:r>
        <w:rPr>
          <w:rFonts w:ascii="Nimbus Roman No9 L" w:hAnsi="Nimbus Roman No9 L" w:eastAsia="仿宋_GB2312" w:cs="Nimbus Roman No9 L"/>
          <w:color w:val="auto"/>
          <w:kern w:val="0"/>
          <w:sz w:val="32"/>
          <w:szCs w:val="32"/>
          <w:highlight w:val="none"/>
        </w:rPr>
        <w:t>进行不少于5个工作日的公示</w:t>
      </w:r>
      <w:r>
        <w:rPr>
          <w:rFonts w:hint="default" w:ascii="Nimbus Roman No9 L" w:hAnsi="Nimbus Roman No9 L" w:eastAsia="仿宋_GB2312" w:cs="Nimbus Roman No9 L"/>
          <w:color w:val="auto"/>
          <w:kern w:val="0"/>
          <w:sz w:val="32"/>
          <w:szCs w:val="32"/>
          <w:highlight w:val="none"/>
        </w:rPr>
        <w:t>，无异议后</w:t>
      </w:r>
      <w:r>
        <w:rPr>
          <w:rFonts w:hint="eastAsia" w:ascii="Nimbus Roman No9 L" w:hAnsi="Nimbus Roman No9 L" w:eastAsia="仿宋_GB2312" w:cs="Nimbus Roman No9 L"/>
          <w:color w:val="auto"/>
          <w:kern w:val="0"/>
          <w:sz w:val="32"/>
          <w:szCs w:val="32"/>
          <w:highlight w:val="none"/>
          <w:lang w:val="en-US" w:eastAsia="zh-CN"/>
        </w:rPr>
        <w:t>按相关程序</w:t>
      </w:r>
      <w:r>
        <w:rPr>
          <w:rFonts w:hint="default" w:ascii="Nimbus Roman No9 L" w:hAnsi="Nimbus Roman No9 L" w:eastAsia="仿宋_GB2312" w:cs="Nimbus Roman No9 L"/>
          <w:color w:val="auto"/>
          <w:kern w:val="0"/>
          <w:sz w:val="32"/>
          <w:szCs w:val="32"/>
          <w:highlight w:val="none"/>
        </w:rPr>
        <w:t>拨付资金</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snapToGrid w:val="0"/>
          <w:color w:val="auto"/>
          <w:kern w:val="0"/>
          <w:sz w:val="32"/>
          <w:szCs w:val="32"/>
          <w:highlight w:val="none"/>
          <w:lang w:eastAsia="zh-CN"/>
        </w:rPr>
        <w:t>材料提交地址：津南区科技局（津南区咸水沽津歧路</w:t>
      </w:r>
      <w:r>
        <w:rPr>
          <w:rFonts w:hint="eastAsia" w:ascii="Times New Roman" w:hAnsi="Times New Roman" w:eastAsia="仿宋_GB2312" w:cs="Times New Roman"/>
          <w:snapToGrid w:val="0"/>
          <w:color w:val="auto"/>
          <w:kern w:val="0"/>
          <w:sz w:val="32"/>
          <w:szCs w:val="32"/>
          <w:highlight w:val="none"/>
          <w:lang w:val="en-US" w:eastAsia="zh-CN"/>
        </w:rPr>
        <w:t>19号411室</w:t>
      </w:r>
      <w:r>
        <w:rPr>
          <w:rFonts w:hint="eastAsia"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w:t>
      </w:r>
    </w:p>
    <w:p>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黑体" w:cs="Times New Roman"/>
          <w:snapToGrid w:val="0"/>
          <w:kern w:val="0"/>
          <w:sz w:val="32"/>
          <w:szCs w:val="32"/>
        </w:rPr>
        <w:t>四、其他事项</w:t>
      </w:r>
    </w:p>
    <w:p>
      <w:pPr>
        <w:keepNext w:val="0"/>
        <w:keepLines w:val="0"/>
        <w:pageBreakBefore w:val="0"/>
        <w:kinsoku/>
        <w:wordWrap/>
        <w:overflowPunct/>
        <w:topLinePunct w:val="0"/>
        <w:autoSpaceDE/>
        <w:autoSpaceDN/>
        <w:bidi w:val="0"/>
        <w:adjustRightInd w:val="0"/>
        <w:snapToGrid w:val="0"/>
        <w:spacing w:line="560" w:lineRule="exact"/>
        <w:ind w:left="319" w:leftChars="152" w:firstLine="320" w:firstLineChars="100"/>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（一）本</w:t>
      </w:r>
      <w:r>
        <w:rPr>
          <w:rFonts w:hint="default" w:ascii="Times New Roman" w:hAnsi="Times New Roman" w:eastAsia="仿宋_GB2312" w:cs="Times New Roman"/>
          <w:snapToGrid w:val="0"/>
          <w:kern w:val="0"/>
          <w:sz w:val="32"/>
          <w:szCs w:val="32"/>
          <w:lang w:eastAsia="zh-CN"/>
        </w:rPr>
        <w:t>通知</w:t>
      </w:r>
      <w:r>
        <w:rPr>
          <w:rFonts w:hint="default" w:ascii="Times New Roman" w:hAnsi="Times New Roman" w:eastAsia="仿宋_GB2312" w:cs="Times New Roman"/>
          <w:snapToGrid w:val="0"/>
          <w:kern w:val="0"/>
          <w:sz w:val="32"/>
          <w:szCs w:val="32"/>
        </w:rPr>
        <w:t>适用于天开高教科创园</w:t>
      </w:r>
      <w:r>
        <w:rPr>
          <w:rFonts w:hint="eastAsia" w:eastAsia="仿宋_GB2312" w:cs="Times New Roman"/>
          <w:snapToGrid w:val="0"/>
          <w:kern w:val="0"/>
          <w:sz w:val="32"/>
          <w:szCs w:val="32"/>
          <w:lang w:eastAsia="zh-CN"/>
        </w:rPr>
        <w:t>津南园</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天开</w:t>
      </w:r>
      <w:r>
        <w:rPr>
          <w:rFonts w:hint="eastAsia" w:eastAsia="仿宋_GB2312" w:cs="Times New Roman"/>
          <w:snapToGrid w:val="0"/>
          <w:kern w:val="0"/>
          <w:sz w:val="32"/>
          <w:szCs w:val="32"/>
          <w:lang w:eastAsia="zh-CN"/>
        </w:rPr>
        <w:t>津南园</w:t>
      </w:r>
      <w:r>
        <w:rPr>
          <w:rFonts w:hint="default" w:ascii="Times New Roman" w:hAnsi="Times New Roman" w:eastAsia="仿宋_GB2312" w:cs="Times New Roman"/>
          <w:snapToGrid w:val="0"/>
          <w:kern w:val="0"/>
          <w:sz w:val="32"/>
          <w:szCs w:val="32"/>
          <w:lang w:eastAsia="zh-CN"/>
        </w:rPr>
        <w:t>四至范围：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Nimbus Roman No9 L" w:hAnsi="Nimbus Roman No9 L" w:eastAsia="仿宋_GB2312" w:cs="Nimbus Roman No9 L"/>
          <w:color w:val="auto"/>
          <w:kern w:val="0"/>
          <w:sz w:val="32"/>
          <w:szCs w:val="32"/>
          <w:highlight w:val="none"/>
          <w:lang w:val="en-US" w:eastAsia="zh-CN"/>
        </w:rPr>
      </w:pPr>
      <w:r>
        <w:rPr>
          <w:rFonts w:hint="default" w:ascii="Nimbus Roman No9 L" w:hAnsi="Nimbus Roman No9 L" w:eastAsia="仿宋_GB2312" w:cs="Nimbus Roman No9 L"/>
          <w:color w:val="auto"/>
          <w:kern w:val="0"/>
          <w:sz w:val="32"/>
          <w:szCs w:val="32"/>
          <w:highlight w:val="none"/>
          <w:lang w:val="en-US" w:eastAsia="zh-CN"/>
        </w:rPr>
        <w:t>天开津南园主体范围:东至东沽路、雅润路；南至津港公路、津晋高速、津港高速、同砚路；西至微山南路、新家园路；北至赤龙街、五大街、宁静高速、天津大道(包含紧邻雅润路东侧的海棠众创大街)。</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color w:val="auto"/>
          <w:kern w:val="0"/>
          <w:sz w:val="32"/>
          <w:szCs w:val="32"/>
          <w:lang w:val="en-US" w:eastAsia="zh-CN"/>
        </w:rPr>
        <w:t>天开津南园天乐创新产业园范围:东至高营路、南至德惠道、西至建营路、北至福惠道。</w:t>
      </w:r>
    </w:p>
    <w:p>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highlight w:val="none"/>
          <w:lang w:eastAsia="zh-CN"/>
        </w:rPr>
      </w:pPr>
      <w:r>
        <w:rPr>
          <w:rFonts w:hint="default" w:ascii="Times New Roman" w:hAnsi="Times New Roman" w:eastAsia="仿宋_GB2312" w:cs="Times New Roman"/>
          <w:snapToGrid w:val="0"/>
          <w:kern w:val="0"/>
          <w:sz w:val="32"/>
          <w:szCs w:val="32"/>
          <w:highlight w:val="none"/>
        </w:rPr>
        <w:t>（二）</w:t>
      </w:r>
      <w:r>
        <w:rPr>
          <w:rFonts w:hint="default" w:ascii="Times New Roman" w:hAnsi="Times New Roman" w:eastAsia="仿宋_GB2312" w:cs="Times New Roman"/>
          <w:snapToGrid w:val="0"/>
          <w:kern w:val="0"/>
          <w:sz w:val="32"/>
          <w:szCs w:val="32"/>
          <w:highlight w:val="none"/>
          <w:lang w:eastAsia="zh-CN"/>
        </w:rPr>
        <w:t>支持标准中相关政策在获评定后方可享受。</w:t>
      </w:r>
    </w:p>
    <w:p>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highlight w:val="none"/>
        </w:rPr>
        <w:t>（三）</w:t>
      </w:r>
      <w:r>
        <w:rPr>
          <w:rFonts w:hint="default" w:ascii="Times New Roman" w:hAnsi="Times New Roman" w:eastAsia="仿宋_GB2312" w:cs="Times New Roman"/>
          <w:snapToGrid w:val="0"/>
          <w:kern w:val="0"/>
          <w:sz w:val="32"/>
          <w:szCs w:val="32"/>
          <w:highlight w:val="none"/>
          <w:lang w:val="en" w:eastAsia="zh-CN"/>
        </w:rPr>
        <w:t>申请人和依托单位须加强对申报材料的审核把关，并对申报材料的合法性、真实性、准确性和完整</w:t>
      </w:r>
      <w:r>
        <w:rPr>
          <w:rFonts w:hint="default" w:ascii="Times New Roman" w:hAnsi="Times New Roman" w:eastAsia="仿宋_GB2312" w:cs="Times New Roman"/>
          <w:snapToGrid w:val="0"/>
          <w:kern w:val="0"/>
          <w:sz w:val="32"/>
          <w:szCs w:val="32"/>
          <w:lang w:val="en" w:eastAsia="zh-CN"/>
        </w:rPr>
        <w:t>性负责。</w:t>
      </w:r>
      <w:r>
        <w:rPr>
          <w:rFonts w:hint="default" w:ascii="Times New Roman" w:hAnsi="Times New Roman" w:eastAsia="仿宋_GB2312" w:cs="Times New Roman"/>
          <w:snapToGrid w:val="0"/>
          <w:kern w:val="0"/>
          <w:sz w:val="32"/>
          <w:szCs w:val="32"/>
        </w:rPr>
        <w:t>对存在弄虚作假恶意骗取资金等情形的，依法依规予以处理。</w:t>
      </w:r>
    </w:p>
    <w:p>
      <w:pPr>
        <w:tabs>
          <w:tab w:val="left" w:pos="7371"/>
          <w:tab w:val="left" w:pos="7513"/>
        </w:tabs>
        <w:adjustRightInd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五、联系方式</w:t>
      </w:r>
    </w:p>
    <w:p>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val="0"/>
          <w:dstrike w:val="0"/>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自通知发布之日起至</w:t>
      </w:r>
      <w:r>
        <w:rPr>
          <w:rFonts w:hint="default" w:ascii="Times New Roman" w:hAnsi="Times New Roman" w:eastAsia="仿宋_GB2312" w:cs="Times New Roman"/>
          <w:snapToGrid w:val="0"/>
          <w:kern w:val="0"/>
          <w:sz w:val="32"/>
          <w:szCs w:val="32"/>
          <w:lang w:val="en-US" w:eastAsia="zh-CN"/>
        </w:rPr>
        <w:t>202</w:t>
      </w:r>
      <w:r>
        <w:rPr>
          <w:rFonts w:hint="default" w:ascii="Times New Roman" w:hAnsi="Times New Roman" w:eastAsia="仿宋_GB2312" w:cs="Times New Roman"/>
          <w:snapToGrid w:val="0"/>
          <w:kern w:val="0"/>
          <w:sz w:val="32"/>
          <w:szCs w:val="32"/>
          <w:lang w:val="en" w:eastAsia="zh-CN"/>
        </w:rPr>
        <w:t>5</w:t>
      </w:r>
      <w:r>
        <w:rPr>
          <w:rFonts w:hint="default" w:ascii="Times New Roman" w:hAnsi="Times New Roman" w:eastAsia="仿宋_GB2312" w:cs="Times New Roman"/>
          <w:snapToGrid w:val="0"/>
          <w:kern w:val="0"/>
          <w:sz w:val="32"/>
          <w:szCs w:val="32"/>
          <w:lang w:val="en-US" w:eastAsia="zh-CN"/>
        </w:rPr>
        <w:t>年</w:t>
      </w:r>
      <w:r>
        <w:rPr>
          <w:rFonts w:hint="default" w:ascii="Times New Roman" w:hAnsi="Times New Roman" w:eastAsia="仿宋_GB2312" w:cs="Times New Roman"/>
          <w:i w:val="0"/>
          <w:iCs w:val="0"/>
          <w:snapToGrid w:val="0"/>
          <w:color w:val="auto"/>
          <w:kern w:val="0"/>
          <w:sz w:val="32"/>
          <w:szCs w:val="32"/>
          <w:highlight w:val="none"/>
          <w:u w:val="none"/>
          <w:lang w:val="en-US" w:eastAsia="zh-CN"/>
        </w:rPr>
        <w:t>10月20日</w:t>
      </w:r>
      <w:r>
        <w:rPr>
          <w:rFonts w:hint="default" w:ascii="Times New Roman" w:hAnsi="Times New Roman" w:eastAsia="仿宋_GB2312" w:cs="Times New Roman"/>
          <w:strike w:val="0"/>
          <w:dstrike w:val="0"/>
          <w:snapToGrid w:val="0"/>
          <w:kern w:val="0"/>
          <w:sz w:val="32"/>
          <w:szCs w:val="32"/>
          <w:lang w:eastAsia="zh-CN"/>
        </w:rPr>
        <w:t>17:00前（法定节假日和公休日除外）开通申报咨询电话</w:t>
      </w:r>
      <w:r>
        <w:rPr>
          <w:rFonts w:hint="default" w:ascii="Times New Roman" w:hAnsi="Times New Roman" w:eastAsia="仿宋_GB2312" w:cs="Times New Roman"/>
          <w:strike w:val="0"/>
          <w:dstrike w:val="0"/>
          <w:snapToGrid w:val="0"/>
          <w:kern w:val="0"/>
          <w:sz w:val="32"/>
          <w:szCs w:val="32"/>
          <w:lang w:val="en" w:eastAsia="zh-CN"/>
        </w:rPr>
        <w:t>:</w:t>
      </w:r>
    </w:p>
    <w:p>
      <w:pPr>
        <w:pStyle w:val="4"/>
        <w:rPr>
          <w:rFonts w:hint="default" w:ascii="Times New Roman" w:hAnsi="Times New Roman" w:cs="Times New Roman"/>
          <w:lang w:eastAsia="zh-CN"/>
        </w:rPr>
      </w:pPr>
      <w:r>
        <w:rPr>
          <w:rFonts w:hint="default" w:ascii="Times New Roman" w:hAnsi="Times New Roman" w:eastAsia="仿宋_GB2312" w:cs="Times New Roman"/>
          <w:snapToGrid w:val="0"/>
          <w:color w:val="auto"/>
          <w:kern w:val="0"/>
          <w:sz w:val="32"/>
          <w:szCs w:val="32"/>
          <w:lang w:eastAsia="zh-CN"/>
        </w:rPr>
        <w:t>津南区科技局生产力促进中心88982307、28559060</w:t>
      </w:r>
    </w:p>
    <w:p>
      <w:pPr>
        <w:adjustRightInd w:val="0"/>
        <w:snapToGrid w:val="0"/>
        <w:spacing w:line="560" w:lineRule="exact"/>
        <w:ind w:left="1944" w:leftChars="316" w:hanging="1280" w:hangingChars="4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附件：天开高教科创园</w:t>
      </w:r>
      <w:r>
        <w:rPr>
          <w:rFonts w:hint="eastAsia" w:eastAsia="仿宋_GB2312" w:cs="Times New Roman"/>
          <w:snapToGrid w:val="0"/>
          <w:kern w:val="0"/>
          <w:sz w:val="32"/>
          <w:szCs w:val="32"/>
          <w:lang w:eastAsia="zh-CN"/>
        </w:rPr>
        <w:t>津南园</w:t>
      </w:r>
      <w:r>
        <w:rPr>
          <w:rFonts w:hint="default" w:ascii="Times New Roman" w:hAnsi="Times New Roman" w:eastAsia="仿宋_GB2312" w:cs="Times New Roman"/>
          <w:snapToGrid w:val="0"/>
          <w:kern w:val="0"/>
          <w:sz w:val="32"/>
          <w:szCs w:val="32"/>
          <w:lang w:eastAsia="zh-CN"/>
        </w:rPr>
        <w:t>急需紧缺</w:t>
      </w:r>
      <w:r>
        <w:rPr>
          <w:rFonts w:hint="default" w:ascii="Times New Roman" w:hAnsi="Times New Roman" w:eastAsia="仿宋_GB2312" w:cs="Times New Roman"/>
          <w:snapToGrid w:val="0"/>
          <w:kern w:val="0"/>
          <w:sz w:val="32"/>
          <w:szCs w:val="32"/>
        </w:rPr>
        <w:t>人才申请表</w:t>
      </w:r>
    </w:p>
    <w:p>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p>
    <w:p>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p>
    <w:p>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p>
    <w:p>
      <w:pPr>
        <w:spacing w:line="580" w:lineRule="exact"/>
        <w:ind w:firstLine="400" w:firstLineChars="400"/>
        <w:rPr>
          <w:rFonts w:hint="default" w:ascii="Times New Roman" w:hAnsi="Times New Roman" w:eastAsia="仿宋_GB2312" w:cs="Times New Roman"/>
          <w:sz w:val="10"/>
          <w:szCs w:val="10"/>
        </w:rPr>
      </w:pPr>
      <w:bookmarkStart w:id="0" w:name="_GoBack"/>
      <w:bookmarkEnd w:id="0"/>
    </w:p>
    <w:p>
      <w:pPr>
        <w:spacing w:line="60" w:lineRule="exact"/>
        <w:jc w:val="center"/>
        <w:rPr>
          <w:rFonts w:hint="default" w:ascii="Times New Roman" w:hAnsi="Times New Roman" w:eastAsia="仿宋_GB2312" w:cs="Times New Roman"/>
          <w:sz w:val="14"/>
          <w:szCs w:val="14"/>
        </w:rPr>
      </w:pPr>
    </w:p>
    <w:p>
      <w:pPr>
        <w:adjustRightInd w:val="0"/>
        <w:snapToGrid w:val="0"/>
        <w:spacing w:line="560" w:lineRule="exact"/>
        <w:rPr>
          <w:rFonts w:hint="default" w:ascii="Times New Roman" w:hAnsi="Times New Roman" w:eastAsia="仿宋_GB2312" w:cs="Times New Roman"/>
          <w:sz w:val="32"/>
          <w:szCs w:val="32"/>
        </w:rPr>
      </w:pPr>
    </w:p>
    <w:p>
      <w:pPr>
        <w:tabs>
          <w:tab w:val="left" w:pos="1080"/>
        </w:tabs>
        <w:rPr>
          <w:rFonts w:hint="default" w:ascii="Times New Roman" w:hAnsi="Times New Roman" w:eastAsia="黑体" w:cs="Times New Roman"/>
          <w:bCs/>
          <w:sz w:val="32"/>
          <w:szCs w:val="32"/>
        </w:rPr>
      </w:pPr>
    </w:p>
    <w:p>
      <w:pPr>
        <w:tabs>
          <w:tab w:val="left" w:pos="1080"/>
        </w:tabs>
        <w:rPr>
          <w:rFonts w:hint="default" w:ascii="Times New Roman" w:hAnsi="Times New Roman" w:eastAsia="黑体" w:cs="Times New Roman"/>
          <w:bCs/>
          <w:sz w:val="32"/>
          <w:szCs w:val="32"/>
        </w:rPr>
      </w:pPr>
    </w:p>
    <w:p>
      <w:pPr>
        <w:tabs>
          <w:tab w:val="left" w:pos="1080"/>
        </w:tabs>
        <w:rPr>
          <w:rFonts w:hint="default" w:ascii="Times New Roman" w:hAnsi="Times New Roman" w:eastAsia="黑体" w:cs="Times New Roman"/>
          <w:bCs/>
          <w:sz w:val="32"/>
          <w:szCs w:val="32"/>
        </w:rPr>
      </w:pPr>
    </w:p>
    <w:p>
      <w:pPr>
        <w:tabs>
          <w:tab w:val="left" w:pos="1080"/>
        </w:tabs>
        <w:rPr>
          <w:rFonts w:hint="default" w:ascii="Times New Roman" w:hAnsi="Times New Roman" w:eastAsia="黑体" w:cs="Times New Roman"/>
          <w:bCs/>
          <w:sz w:val="32"/>
          <w:szCs w:val="32"/>
        </w:rPr>
      </w:pPr>
    </w:p>
    <w:p>
      <w:pPr>
        <w:tabs>
          <w:tab w:val="left" w:pos="1080"/>
        </w:tabs>
        <w:rPr>
          <w:rFonts w:hint="default" w:ascii="Times New Roman" w:hAnsi="Times New Roman" w:eastAsia="黑体" w:cs="Times New Roman"/>
          <w:bCs/>
          <w:sz w:val="32"/>
          <w:szCs w:val="32"/>
        </w:rPr>
      </w:pPr>
    </w:p>
    <w:p>
      <w:pPr>
        <w:tabs>
          <w:tab w:val="left" w:pos="1080"/>
        </w:tabs>
        <w:rPr>
          <w:rFonts w:hint="default" w:ascii="Times New Roman" w:hAnsi="Times New Roman" w:eastAsia="黑体" w:cs="Times New Roman"/>
          <w:bCs/>
          <w:sz w:val="32"/>
          <w:szCs w:val="32"/>
        </w:rPr>
      </w:pPr>
    </w:p>
    <w:p>
      <w:pPr>
        <w:pStyle w:val="4"/>
        <w:rPr>
          <w:rFonts w:hint="default" w:ascii="Times New Roman" w:hAnsi="Times New Roman" w:eastAsia="黑体" w:cs="Times New Roman"/>
          <w:bCs/>
          <w:sz w:val="32"/>
          <w:szCs w:val="32"/>
        </w:rPr>
      </w:pPr>
    </w:p>
    <w:p>
      <w:pPr>
        <w:rPr>
          <w:rFonts w:hint="default" w:ascii="Times New Roman" w:hAnsi="Times New Roman" w:eastAsia="黑体" w:cs="Times New Roman"/>
          <w:bCs/>
          <w:sz w:val="32"/>
          <w:szCs w:val="32"/>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rPr>
      </w:pPr>
    </w:p>
    <w:p>
      <w:pPr>
        <w:tabs>
          <w:tab w:val="left" w:pos="1080"/>
        </w:tabs>
        <w:rPr>
          <w:rFonts w:hint="default" w:ascii="Times New Roman" w:hAnsi="Times New Roman" w:cs="Times New Roman"/>
          <w:sz w:val="32"/>
        </w:rPr>
      </w:pPr>
      <w:r>
        <w:rPr>
          <w:rFonts w:hint="default" w:ascii="Times New Roman" w:hAnsi="Times New Roman" w:eastAsia="黑体" w:cs="Times New Roman"/>
          <w:bCs/>
          <w:sz w:val="32"/>
          <w:szCs w:val="32"/>
        </w:rPr>
        <w:t>附件</w:t>
      </w:r>
      <w:r>
        <w:rPr>
          <w:rFonts w:hint="default" w:ascii="Times New Roman" w:hAnsi="Times New Roman" w:cs="Times New Roman"/>
          <w:sz w:val="32"/>
        </w:rPr>
        <w:t xml:space="preserve">  </w:t>
      </w:r>
    </w:p>
    <w:p>
      <w:pPr>
        <w:keepNext w:val="0"/>
        <w:keepLines w:val="0"/>
        <w:pageBreakBefore w:val="0"/>
        <w:tabs>
          <w:tab w:val="left" w:pos="1080"/>
        </w:tabs>
        <w:kinsoku/>
        <w:overflowPunct/>
        <w:topLinePunct w:val="0"/>
        <w:autoSpaceDE/>
        <w:autoSpaceDN/>
        <w:bidi w:val="0"/>
        <w:adjustRightInd/>
        <w:spacing w:line="240" w:lineRule="auto"/>
        <w:ind w:firstLine="594" w:firstLineChars="198"/>
        <w:jc w:val="center"/>
        <w:textAlignment w:val="auto"/>
        <w:rPr>
          <w:rFonts w:hint="default" w:ascii="Times New Roman" w:hAnsi="Times New Roman" w:eastAsia="仿宋_GB2312" w:cs="Times New Roman"/>
          <w:color w:val="auto"/>
          <w:sz w:val="30"/>
          <w:szCs w:val="30"/>
          <w:u w:val="single"/>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color w:val="auto"/>
          <w:sz w:val="30"/>
          <w:szCs w:val="30"/>
        </w:rPr>
        <w:t xml:space="preserve"> 编号：</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p>
    <w:p>
      <w:pPr>
        <w:tabs>
          <w:tab w:val="left" w:pos="1080"/>
        </w:tabs>
        <w:wordWrap w:val="0"/>
        <w:ind w:firstLine="594" w:firstLineChars="198"/>
        <w:jc w:val="right"/>
        <w:rPr>
          <w:rFonts w:hint="default" w:ascii="Times New Roman" w:hAnsi="Times New Roman" w:cs="Times New Roman"/>
          <w:sz w:val="32"/>
        </w:rPr>
      </w:pPr>
      <w:r>
        <w:rPr>
          <w:rFonts w:hint="default" w:ascii="Times New Roman" w:hAnsi="Times New Roman" w:eastAsia="仿宋_GB2312" w:cs="Times New Roman"/>
          <w:sz w:val="30"/>
          <w:szCs w:val="30"/>
        </w:rPr>
        <w:t xml:space="preserve">    </w:t>
      </w:r>
    </w:p>
    <w:p>
      <w:pPr>
        <w:ind w:right="640"/>
        <w:jc w:val="center"/>
        <w:rPr>
          <w:rFonts w:hint="default" w:ascii="Times New Roman" w:hAnsi="Times New Roman" w:eastAsia="仿宋_GB2312" w:cs="Times New Roman"/>
          <w:sz w:val="30"/>
          <w:szCs w:val="30"/>
        </w:rPr>
      </w:pPr>
      <w:r>
        <w:rPr>
          <w:rFonts w:hint="default" w:ascii="Times New Roman" w:hAnsi="Times New Roman" w:cs="Times New Roman"/>
          <w:sz w:val="32"/>
        </w:rPr>
        <w:t xml:space="preserve">                                               </w:t>
      </w:r>
    </w:p>
    <w:p>
      <w:pPr>
        <w:tabs>
          <w:tab w:val="left" w:pos="2160"/>
        </w:tabs>
        <w:jc w:val="distribut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
        </w:rPr>
        <w:t>天开高教科创园</w:t>
      </w:r>
      <w:r>
        <w:rPr>
          <w:rFonts w:hint="eastAsia" w:eastAsia="方正小标宋简体" w:cs="Times New Roman"/>
          <w:b w:val="0"/>
          <w:bCs w:val="0"/>
          <w:sz w:val="44"/>
          <w:szCs w:val="44"/>
          <w:lang w:val="en" w:eastAsia="zh-CN"/>
        </w:rPr>
        <w:t>津南园</w:t>
      </w:r>
      <w:r>
        <w:rPr>
          <w:rFonts w:hint="default" w:ascii="Times New Roman" w:hAnsi="Times New Roman" w:eastAsia="方正小标宋简体" w:cs="Times New Roman"/>
          <w:b w:val="0"/>
          <w:bCs w:val="0"/>
          <w:sz w:val="44"/>
          <w:szCs w:val="44"/>
          <w:lang w:val="en-US" w:eastAsia="zh-CN"/>
        </w:rPr>
        <w:t>急需紧缺</w:t>
      </w:r>
      <w:r>
        <w:rPr>
          <w:rFonts w:hint="default" w:ascii="Times New Roman" w:hAnsi="Times New Roman" w:eastAsia="方正小标宋简体" w:cs="Times New Roman"/>
          <w:b w:val="0"/>
          <w:bCs w:val="0"/>
          <w:sz w:val="44"/>
          <w:szCs w:val="44"/>
        </w:rPr>
        <w:t>人才</w:t>
      </w:r>
    </w:p>
    <w:p>
      <w:pPr>
        <w:jc w:val="center"/>
        <w:rPr>
          <w:rFonts w:hint="default" w:ascii="Times New Roman" w:hAnsi="Times New Roman" w:eastAsia="方正小标宋简体" w:cs="Times New Roman"/>
          <w:b w:val="0"/>
          <w:bCs w:val="0"/>
          <w:sz w:val="28"/>
          <w:szCs w:val="28"/>
        </w:rPr>
      </w:pPr>
      <w:r>
        <w:rPr>
          <w:rFonts w:hint="default" w:ascii="Times New Roman" w:hAnsi="Times New Roman" w:eastAsia="方正小标宋简体" w:cs="Times New Roman"/>
          <w:b w:val="0"/>
          <w:bCs w:val="0"/>
          <w:sz w:val="44"/>
          <w:szCs w:val="44"/>
        </w:rPr>
        <w:t>申  请  表</w:t>
      </w:r>
    </w:p>
    <w:p>
      <w:pPr>
        <w:jc w:val="center"/>
        <w:rPr>
          <w:rFonts w:hint="default" w:ascii="Times New Roman" w:hAnsi="Times New Roman" w:eastAsia="黑体" w:cs="Times New Roman"/>
          <w:sz w:val="40"/>
          <w:szCs w:val="40"/>
        </w:rPr>
      </w:pPr>
    </w:p>
    <w:p>
      <w:pPr>
        <w:pStyle w:val="4"/>
        <w:ind w:firstLine="420"/>
        <w:rPr>
          <w:rFonts w:hint="default" w:ascii="Times New Roman" w:hAnsi="Times New Roman" w:cs="Times New Roman"/>
        </w:rPr>
      </w:pPr>
    </w:p>
    <w:p>
      <w:pPr>
        <w:rPr>
          <w:rFonts w:hint="default" w:ascii="Times New Roman" w:hAnsi="Times New Roman" w:cs="Times New Roman"/>
        </w:rPr>
      </w:pPr>
    </w:p>
    <w:p>
      <w:pPr>
        <w:pStyle w:val="4"/>
        <w:ind w:firstLine="420"/>
        <w:rPr>
          <w:rFonts w:hint="default" w:ascii="Times New Roman" w:hAnsi="Times New Roman" w:cs="Times New Roman"/>
        </w:rPr>
      </w:pPr>
    </w:p>
    <w:p>
      <w:pPr>
        <w:pStyle w:val="4"/>
        <w:ind w:firstLine="420"/>
        <w:rPr>
          <w:rFonts w:hint="default" w:ascii="Times New Roman" w:hAnsi="Times New Roman" w:cs="Times New Roman"/>
        </w:rPr>
      </w:pPr>
    </w:p>
    <w:p>
      <w:pPr>
        <w:tabs>
          <w:tab w:val="left" w:pos="0"/>
        </w:tabs>
        <w:ind w:right="-6581" w:rightChars="-3134" w:firstLine="1978" w:firstLineChars="657"/>
        <w:rPr>
          <w:rFonts w:hint="default" w:ascii="Times New Roman" w:hAnsi="Times New Roman" w:eastAsia="仿宋_GB2312" w:cs="Times New Roman"/>
          <w:b/>
          <w:bCs w:val="0"/>
          <w:sz w:val="30"/>
          <w:szCs w:val="30"/>
        </w:rPr>
      </w:pPr>
      <w:r>
        <w:rPr>
          <w:rFonts w:hint="default" w:ascii="Times New Roman" w:hAnsi="Times New Roman" w:eastAsia="仿宋_GB2312" w:cs="Times New Roman"/>
          <w:b/>
          <w:bCs w:val="0"/>
          <w:sz w:val="30"/>
          <w:szCs w:val="30"/>
          <w:lang w:val="en"/>
        </w:rPr>
        <w:t>依托</w:t>
      </w:r>
      <w:r>
        <w:rPr>
          <w:rFonts w:hint="default" w:ascii="Times New Roman" w:hAnsi="Times New Roman" w:eastAsia="仿宋_GB2312" w:cs="Times New Roman"/>
          <w:b/>
          <w:bCs w:val="0"/>
          <w:sz w:val="30"/>
          <w:szCs w:val="30"/>
        </w:rPr>
        <w:t>单位：</w:t>
      </w:r>
      <w:r>
        <w:rPr>
          <w:rFonts w:hint="default" w:ascii="Times New Roman" w:hAnsi="Times New Roman" w:eastAsia="仿宋_GB2312" w:cs="Times New Roman"/>
          <w:b/>
          <w:bCs w:val="0"/>
          <w:sz w:val="30"/>
          <w:szCs w:val="30"/>
          <w:u w:val="single"/>
        </w:rPr>
        <w:t xml:space="preserve">                 </w:t>
      </w:r>
    </w:p>
    <w:p>
      <w:pPr>
        <w:tabs>
          <w:tab w:val="left" w:pos="0"/>
        </w:tabs>
        <w:ind w:right="-6581" w:rightChars="-3134" w:firstLine="1978" w:firstLineChars="657"/>
        <w:rPr>
          <w:rFonts w:hint="default" w:ascii="Times New Roman" w:hAnsi="Times New Roman" w:eastAsia="仿宋_GB2312" w:cs="Times New Roman"/>
          <w:b/>
          <w:bCs w:val="0"/>
          <w:sz w:val="30"/>
          <w:szCs w:val="30"/>
          <w:u w:val="single"/>
        </w:rPr>
      </w:pPr>
      <w:r>
        <w:rPr>
          <w:rFonts w:hint="default" w:ascii="Times New Roman" w:hAnsi="Times New Roman" w:eastAsia="仿宋_GB2312" w:cs="Times New Roman"/>
          <w:b/>
          <w:bCs w:val="0"/>
          <w:sz w:val="30"/>
          <w:szCs w:val="30"/>
          <w:lang w:val="en"/>
        </w:rPr>
        <w:t xml:space="preserve">申 请 </w:t>
      </w:r>
      <w:r>
        <w:rPr>
          <w:rFonts w:hint="default" w:ascii="Times New Roman" w:hAnsi="Times New Roman" w:eastAsia="仿宋_GB2312" w:cs="Times New Roman"/>
          <w:b/>
          <w:bCs w:val="0"/>
          <w:sz w:val="30"/>
          <w:szCs w:val="30"/>
        </w:rPr>
        <w:t>人：</w:t>
      </w:r>
      <w:r>
        <w:rPr>
          <w:rFonts w:hint="default" w:ascii="Times New Roman" w:hAnsi="Times New Roman" w:eastAsia="仿宋_GB2312" w:cs="Times New Roman"/>
          <w:b/>
          <w:bCs w:val="0"/>
          <w:sz w:val="30"/>
          <w:szCs w:val="30"/>
          <w:u w:val="single"/>
        </w:rPr>
        <w:t xml:space="preserve">                 </w:t>
      </w:r>
    </w:p>
    <w:p>
      <w:pPr>
        <w:tabs>
          <w:tab w:val="left" w:pos="0"/>
        </w:tabs>
        <w:ind w:right="-6581" w:rightChars="-3134" w:firstLine="1978" w:firstLineChars="657"/>
        <w:rPr>
          <w:rFonts w:hint="default" w:ascii="Times New Roman" w:hAnsi="Times New Roman" w:eastAsia="仿宋_GB2312" w:cs="Times New Roman"/>
          <w:b/>
          <w:bCs w:val="0"/>
          <w:sz w:val="30"/>
          <w:szCs w:val="30"/>
        </w:rPr>
      </w:pPr>
      <w:r>
        <w:rPr>
          <w:rFonts w:hint="default" w:ascii="Times New Roman" w:hAnsi="Times New Roman" w:eastAsia="仿宋_GB2312" w:cs="Times New Roman"/>
          <w:b/>
          <w:bCs w:val="0"/>
          <w:sz w:val="30"/>
          <w:szCs w:val="30"/>
        </w:rPr>
        <w:t>填报日期：</w:t>
      </w:r>
      <w:r>
        <w:rPr>
          <w:rFonts w:hint="default" w:ascii="Times New Roman" w:hAnsi="Times New Roman" w:eastAsia="仿宋_GB2312" w:cs="Times New Roman"/>
          <w:b/>
          <w:bCs w:val="0"/>
          <w:sz w:val="30"/>
          <w:szCs w:val="30"/>
          <w:u w:val="single"/>
        </w:rPr>
        <w:t xml:space="preserve">                 </w:t>
      </w:r>
    </w:p>
    <w:p>
      <w:pPr>
        <w:tabs>
          <w:tab w:val="left" w:pos="0"/>
        </w:tabs>
        <w:ind w:right="-6581" w:rightChars="-3134" w:firstLine="2108" w:firstLineChars="700"/>
        <w:rPr>
          <w:rFonts w:hint="default" w:ascii="Times New Roman" w:hAnsi="Times New Roman" w:eastAsia="仿宋_GB2312" w:cs="Times New Roman"/>
          <w:b/>
          <w:sz w:val="30"/>
          <w:szCs w:val="30"/>
          <w:u w:val="single"/>
        </w:rPr>
      </w:pPr>
    </w:p>
    <w:p>
      <w:pPr>
        <w:pStyle w:val="4"/>
        <w:ind w:firstLine="420"/>
        <w:rPr>
          <w:rFonts w:hint="default" w:ascii="Times New Roman" w:hAnsi="Times New Roman" w:cs="Times New Roman"/>
        </w:rPr>
      </w:pPr>
    </w:p>
    <w:p>
      <w:pPr>
        <w:jc w:val="both"/>
        <w:rPr>
          <w:rFonts w:hint="default" w:ascii="Times New Roman" w:hAnsi="Times New Roman" w:eastAsia="仿宋_GB2312" w:cs="Times New Roman"/>
          <w:b/>
          <w:sz w:val="28"/>
          <w:szCs w:val="28"/>
        </w:rPr>
      </w:pPr>
    </w:p>
    <w:p>
      <w:pPr>
        <w:pStyle w:val="4"/>
        <w:rPr>
          <w:rFonts w:hint="default" w:ascii="Times New Roman" w:hAnsi="Times New Roman" w:eastAsia="仿宋_GB2312" w:cs="Times New Roman"/>
          <w:b/>
          <w:sz w:val="28"/>
          <w:szCs w:val="28"/>
          <w:highlight w:val="none"/>
        </w:rPr>
      </w:pPr>
    </w:p>
    <w:p>
      <w:pPr>
        <w:rPr>
          <w:rFonts w:hint="default" w:ascii="Times New Roman" w:hAnsi="Times New Roman" w:cs="Times New Roman"/>
          <w:highlight w:val="none"/>
        </w:rPr>
      </w:pPr>
    </w:p>
    <w:p>
      <w:pPr>
        <w:jc w:val="center"/>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天津市</w:t>
      </w:r>
      <w:r>
        <w:rPr>
          <w:rFonts w:hint="eastAsia" w:eastAsia="仿宋_GB2312" w:cs="Times New Roman"/>
          <w:b/>
          <w:sz w:val="32"/>
          <w:szCs w:val="32"/>
          <w:highlight w:val="none"/>
          <w:lang w:eastAsia="zh-CN"/>
        </w:rPr>
        <w:t>津南区</w:t>
      </w:r>
      <w:r>
        <w:rPr>
          <w:rFonts w:hint="default" w:ascii="Times New Roman" w:hAnsi="Times New Roman" w:eastAsia="仿宋_GB2312" w:cs="Times New Roman"/>
          <w:b/>
          <w:sz w:val="32"/>
          <w:szCs w:val="32"/>
          <w:highlight w:val="none"/>
        </w:rPr>
        <w:t>科学技术局</w:t>
      </w:r>
    </w:p>
    <w:p>
      <w:pPr>
        <w:spacing w:before="156" w:beforeLines="50"/>
        <w:jc w:val="center"/>
        <w:rPr>
          <w:rFonts w:hint="default" w:ascii="Times New Roman" w:hAnsi="Times New Roman" w:eastAsia="仿宋_GB2312" w:cs="Times New Roman"/>
          <w:b/>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仿宋_GB2312" w:cs="Times New Roman"/>
          <w:b/>
          <w:sz w:val="32"/>
          <w:szCs w:val="32"/>
          <w:highlight w:val="none"/>
        </w:rPr>
        <w:t>二Ｏ二四年制</w:t>
      </w:r>
    </w:p>
    <w:p>
      <w:pPr>
        <w:spacing w:after="156" w:afterLines="50"/>
        <w:jc w:val="center"/>
        <w:rPr>
          <w:rFonts w:hint="default" w:ascii="Times New Roman" w:hAnsi="Times New Roman" w:eastAsia="仿宋_GB2312" w:cs="Times New Roman"/>
          <w:b/>
          <w:bCs/>
          <w:sz w:val="30"/>
          <w:szCs w:val="30"/>
        </w:rPr>
      </w:pPr>
      <w:r>
        <w:rPr>
          <w:rFonts w:hint="default" w:ascii="Times New Roman" w:hAnsi="Times New Roman" w:eastAsia="黑体" w:cs="Times New Roman"/>
          <w:b/>
          <w:bCs/>
          <w:sz w:val="30"/>
          <w:szCs w:val="30"/>
        </w:rPr>
        <w:t>一、申请人基本信息</w:t>
      </w:r>
    </w:p>
    <w:tbl>
      <w:tblPr>
        <w:tblStyle w:val="8"/>
        <w:tblW w:w="8453" w:type="dxa"/>
        <w:tblInd w:w="113" w:type="dxa"/>
        <w:tblLayout w:type="fixed"/>
        <w:tblCellMar>
          <w:top w:w="0" w:type="dxa"/>
          <w:left w:w="108" w:type="dxa"/>
          <w:bottom w:w="0" w:type="dxa"/>
          <w:right w:w="108" w:type="dxa"/>
        </w:tblCellMar>
      </w:tblPr>
      <w:tblGrid>
        <w:gridCol w:w="589"/>
        <w:gridCol w:w="809"/>
        <w:gridCol w:w="1546"/>
        <w:gridCol w:w="615"/>
        <w:gridCol w:w="721"/>
        <w:gridCol w:w="1090"/>
        <w:gridCol w:w="723"/>
        <w:gridCol w:w="7"/>
        <w:gridCol w:w="737"/>
        <w:gridCol w:w="1616"/>
      </w:tblGrid>
      <w:tr>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姓</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名</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张三</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中国</w:t>
            </w:r>
          </w:p>
        </w:tc>
        <w:tc>
          <w:tcPr>
            <w:tcW w:w="2360" w:type="dxa"/>
            <w:gridSpan w:val="3"/>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照   片</w:t>
            </w:r>
          </w:p>
        </w:tc>
      </w:tr>
      <w:tr>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性</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别</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男</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民</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族</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汉</w:t>
            </w:r>
          </w:p>
        </w:tc>
        <w:tc>
          <w:tcPr>
            <w:tcW w:w="2360" w:type="dxa"/>
            <w:gridSpan w:val="3"/>
            <w:vMerge w:val="continue"/>
            <w:tcBorders>
              <w:left w:val="single" w:color="000000" w:sz="4" w:space="0"/>
              <w:right w:val="single" w:color="000000" w:sz="4" w:space="0"/>
            </w:tcBorders>
            <w:shd w:val="clear" w:color="auto" w:fill="auto"/>
            <w:noWrap/>
            <w:vAlign w:val="center"/>
          </w:tcPr>
          <w:p>
            <w:pPr>
              <w:widowControl/>
              <w:jc w:val="both"/>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政治面貌</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群众</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出生年月</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19**.5</w:t>
            </w:r>
          </w:p>
        </w:tc>
        <w:tc>
          <w:tcPr>
            <w:tcW w:w="2360" w:type="dxa"/>
            <w:gridSpan w:val="3"/>
            <w:vMerge w:val="continue"/>
            <w:tcBorders>
              <w:left w:val="single" w:color="000000" w:sz="4" w:space="0"/>
              <w:right w:val="single" w:color="000000" w:sz="4" w:space="0"/>
            </w:tcBorders>
            <w:shd w:val="clear" w:color="auto" w:fill="auto"/>
            <w:noWrap/>
            <w:vAlign w:val="center"/>
          </w:tcPr>
          <w:p>
            <w:pPr>
              <w:widowControl/>
              <w:jc w:val="both"/>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最高学历</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研究生</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最高学位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工学博士</w:t>
            </w:r>
          </w:p>
        </w:tc>
        <w:tc>
          <w:tcPr>
            <w:tcW w:w="2360" w:type="dxa"/>
            <w:gridSpan w:val="3"/>
            <w:vMerge w:val="continue"/>
            <w:tcBorders>
              <w:left w:val="single" w:color="000000" w:sz="4" w:space="0"/>
              <w:right w:val="single" w:color="000000" w:sz="4" w:space="0"/>
            </w:tcBorders>
            <w:shd w:val="clear" w:color="auto" w:fill="auto"/>
            <w:noWrap/>
            <w:vAlign w:val="center"/>
          </w:tcPr>
          <w:p>
            <w:pPr>
              <w:widowControl/>
              <w:jc w:val="both"/>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公司职务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算法工程师</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手机号码</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123****1234</w:t>
            </w:r>
          </w:p>
        </w:tc>
        <w:tc>
          <w:tcPr>
            <w:tcW w:w="2360" w:type="dxa"/>
            <w:gridSpan w:val="3"/>
            <w:vMerge w:val="continue"/>
            <w:tcBorders>
              <w:left w:val="single" w:color="000000" w:sz="4" w:space="0"/>
              <w:bottom w:val="single" w:color="000000" w:sz="4" w:space="0"/>
              <w:right w:val="single" w:color="000000" w:sz="4" w:space="0"/>
            </w:tcBorders>
            <w:shd w:val="clear" w:color="auto" w:fill="auto"/>
            <w:noWrap/>
            <w:vAlign w:val="center"/>
          </w:tcPr>
          <w:p>
            <w:pPr>
              <w:widowControl/>
              <w:jc w:val="both"/>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职</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中级</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电子邮箱</w:t>
            </w:r>
          </w:p>
        </w:tc>
        <w:tc>
          <w:tcPr>
            <w:tcW w:w="41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123****@***.com</w:t>
            </w:r>
          </w:p>
        </w:tc>
      </w:tr>
      <w:tr>
        <w:tblPrEx>
          <w:tblCellMar>
            <w:top w:w="0" w:type="dxa"/>
            <w:left w:w="108" w:type="dxa"/>
            <w:bottom w:w="0" w:type="dxa"/>
            <w:right w:w="108" w:type="dxa"/>
          </w:tblCellMar>
        </w:tblPrEx>
        <w:trPr>
          <w:trHeight w:val="567"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证件类型</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身份证</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证件号码</w:t>
            </w:r>
          </w:p>
        </w:tc>
        <w:tc>
          <w:tcPr>
            <w:tcW w:w="41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123***************</w:t>
            </w: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通讯地址</w:t>
            </w:r>
          </w:p>
        </w:tc>
        <w:tc>
          <w:tcPr>
            <w:tcW w:w="70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天津市************</w:t>
            </w:r>
          </w:p>
        </w:tc>
      </w:tr>
      <w:tr>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劳动合同起止时间</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2024.2--2027.1</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社保缴纳</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起始时间</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2024.2</w:t>
            </w:r>
          </w:p>
        </w:tc>
      </w:tr>
      <w:tr>
        <w:tblPrEx>
          <w:tblCellMar>
            <w:top w:w="0" w:type="dxa"/>
            <w:left w:w="108" w:type="dxa"/>
            <w:bottom w:w="0" w:type="dxa"/>
            <w:right w:w="108" w:type="dxa"/>
          </w:tblCellMar>
        </w:tblPrEx>
        <w:trPr>
          <w:trHeight w:val="567" w:hRule="exac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学历经历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国家</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院校</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专业</w:t>
            </w:r>
          </w:p>
        </w:tc>
        <w:tc>
          <w:tcPr>
            <w:tcW w:w="14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学位</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起止时间</w:t>
            </w:r>
          </w:p>
        </w:tc>
      </w:tr>
      <w:tr>
        <w:tblPrEx>
          <w:tblCellMar>
            <w:top w:w="0" w:type="dxa"/>
            <w:left w:w="108" w:type="dxa"/>
            <w:bottom w:w="0" w:type="dxa"/>
            <w:right w:w="108" w:type="dxa"/>
          </w:tblCellMar>
        </w:tblPrEx>
        <w:trPr>
          <w:trHeight w:val="567"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both"/>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中国</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*****大学</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****工程</w:t>
            </w:r>
          </w:p>
        </w:tc>
        <w:tc>
          <w:tcPr>
            <w:tcW w:w="14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工学学士</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tblPrEx>
          <w:tblCellMar>
            <w:top w:w="0" w:type="dxa"/>
            <w:left w:w="108" w:type="dxa"/>
            <w:bottom w:w="0" w:type="dxa"/>
            <w:right w:w="108" w:type="dxa"/>
          </w:tblCellMar>
        </w:tblPrEx>
        <w:trPr>
          <w:trHeight w:val="567"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both"/>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美国</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*****大学</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****工程</w:t>
            </w:r>
          </w:p>
        </w:tc>
        <w:tc>
          <w:tcPr>
            <w:tcW w:w="14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工学博士</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tblPrEx>
          <w:tblCellMar>
            <w:top w:w="0" w:type="dxa"/>
            <w:left w:w="108" w:type="dxa"/>
            <w:bottom w:w="0" w:type="dxa"/>
            <w:right w:w="108" w:type="dxa"/>
          </w:tblCellMar>
        </w:tblPrEx>
        <w:trPr>
          <w:trHeight w:val="567"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widowControl/>
              <w:jc w:val="both"/>
              <w:rPr>
                <w:rFonts w:hint="default" w:ascii="Times New Roman" w:hAnsi="Times New Roman" w:eastAsia="仿宋_GB2312" w:cs="Times New Roman"/>
                <w:kern w:val="0"/>
                <w:sz w:val="28"/>
                <w:szCs w:val="28"/>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bidi="ar-SA"/>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bidi="ar-SA"/>
              </w:rPr>
            </w:pPr>
          </w:p>
        </w:tc>
        <w:tc>
          <w:tcPr>
            <w:tcW w:w="14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bidi="ar-SA"/>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kern w:val="0"/>
                <w:sz w:val="24"/>
                <w:szCs w:val="24"/>
                <w:lang w:val="en-US" w:eastAsia="zh-CN" w:bidi="ar-SA"/>
              </w:rPr>
            </w:pPr>
          </w:p>
        </w:tc>
      </w:tr>
      <w:tr>
        <w:tblPrEx>
          <w:tblCellMar>
            <w:top w:w="0" w:type="dxa"/>
            <w:left w:w="108" w:type="dxa"/>
            <w:bottom w:w="0" w:type="dxa"/>
            <w:right w:w="108" w:type="dxa"/>
          </w:tblCellMar>
        </w:tblPrEx>
        <w:trPr>
          <w:trHeight w:val="300" w:hRule="atLeast"/>
        </w:trPr>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个人简介</w:t>
            </w:r>
          </w:p>
        </w:tc>
        <w:tc>
          <w:tcPr>
            <w:tcW w:w="7864"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overflowPunct/>
              <w:topLinePunct w:val="0"/>
              <w:autoSpaceDE/>
              <w:autoSpaceDN/>
              <w:bidi w:val="0"/>
              <w:adjustRightInd/>
              <w:spacing w:line="240" w:lineRule="auto"/>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请简述申请人在本单位从事工作的具体内容、产出效益等情况</w:t>
            </w:r>
            <w:r>
              <w:rPr>
                <w:rFonts w:hint="default" w:ascii="Times New Roman" w:hAnsi="Times New Roman" w:eastAsia="仿宋_GB2312" w:cs="Times New Roman"/>
                <w:color w:val="auto"/>
                <w:sz w:val="24"/>
                <w:szCs w:val="24"/>
              </w:rPr>
              <w:t>（不超过</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00字）</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博士须说明毕业之后工作经历</w:t>
            </w:r>
            <w:r>
              <w:rPr>
                <w:rFonts w:hint="default" w:ascii="Times New Roman" w:hAnsi="Times New Roman" w:eastAsia="仿宋_GB2312" w:cs="Times New Roman"/>
                <w:color w:val="auto"/>
                <w:sz w:val="24"/>
                <w:szCs w:val="24"/>
                <w:lang w:eastAsia="zh-CN"/>
              </w:rPr>
              <w:t>）。</w:t>
            </w:r>
          </w:p>
          <w:p>
            <w:pPr>
              <w:widowControl/>
              <w:jc w:val="center"/>
              <w:rPr>
                <w:rFonts w:hint="default" w:ascii="Times New Roman" w:hAnsi="Times New Roman" w:eastAsia="仿宋_GB2312" w:cs="Times New Roman"/>
                <w:kern w:val="0"/>
                <w:sz w:val="24"/>
                <w:szCs w:val="24"/>
                <w:lang w:val="en-US" w:eastAsia="zh-CN" w:bidi="ar-SA"/>
              </w:rPr>
            </w:pPr>
          </w:p>
          <w:p>
            <w:pPr>
              <w:pStyle w:val="4"/>
              <w:rPr>
                <w:rFonts w:hint="default" w:ascii="Times New Roman" w:hAnsi="Times New Roman" w:eastAsia="仿宋_GB2312" w:cs="Times New Roman"/>
                <w:kern w:val="0"/>
                <w:sz w:val="24"/>
                <w:szCs w:val="24"/>
                <w:lang w:val="en-US" w:eastAsia="zh-CN" w:bidi="ar-SA"/>
              </w:rPr>
            </w:pPr>
          </w:p>
          <w:p>
            <w:pPr>
              <w:pStyle w:val="4"/>
              <w:rPr>
                <w:rFonts w:hint="default" w:ascii="Times New Roman" w:hAnsi="Times New Roman" w:eastAsia="仿宋_GB2312" w:cs="Times New Roman"/>
                <w:kern w:val="0"/>
                <w:sz w:val="24"/>
                <w:szCs w:val="24"/>
                <w:lang w:val="en-US" w:eastAsia="zh-CN" w:bidi="ar-SA"/>
              </w:rPr>
            </w:pPr>
          </w:p>
          <w:p>
            <w:pPr>
              <w:rPr>
                <w:rFonts w:hint="default" w:ascii="Times New Roman" w:hAnsi="Times New Roman" w:eastAsia="仿宋_GB2312" w:cs="Times New Roman"/>
                <w:kern w:val="0"/>
                <w:sz w:val="24"/>
                <w:szCs w:val="24"/>
                <w:lang w:val="en-US" w:eastAsia="zh-CN" w:bidi="ar-SA"/>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ind w:left="0" w:leftChars="0" w:firstLine="0" w:firstLineChars="0"/>
              <w:rPr>
                <w:rFonts w:hint="default" w:ascii="Times New Roman" w:hAnsi="Times New Roman" w:eastAsia="仿宋_GB2312" w:cs="Times New Roman"/>
                <w:kern w:val="0"/>
                <w:sz w:val="24"/>
                <w:szCs w:val="24"/>
                <w:lang w:val="en-US" w:eastAsia="zh-CN" w:bidi="ar-SA"/>
              </w:rPr>
            </w:pPr>
          </w:p>
          <w:p>
            <w:pPr>
              <w:pStyle w:val="4"/>
              <w:rPr>
                <w:rFonts w:hint="default" w:ascii="Times New Roman" w:hAnsi="Times New Roman" w:eastAsia="仿宋_GB2312" w:cs="Times New Roman"/>
                <w:kern w:val="0"/>
                <w:sz w:val="24"/>
                <w:szCs w:val="24"/>
                <w:lang w:val="en-US" w:eastAsia="zh-CN" w:bidi="ar-SA"/>
              </w:rPr>
            </w:pPr>
          </w:p>
          <w:p>
            <w:pPr>
              <w:pStyle w:val="4"/>
              <w:rPr>
                <w:rFonts w:hint="default" w:ascii="Times New Roman" w:hAnsi="Times New Roman" w:eastAsia="仿宋_GB2312" w:cs="Times New Roman"/>
                <w:kern w:val="0"/>
                <w:sz w:val="24"/>
                <w:szCs w:val="24"/>
                <w:lang w:val="en-US" w:eastAsia="zh-CN" w:bidi="ar-SA"/>
              </w:rPr>
            </w:pPr>
          </w:p>
          <w:p>
            <w:pPr>
              <w:pStyle w:val="4"/>
              <w:rPr>
                <w:rFonts w:hint="default" w:ascii="Times New Roman" w:hAnsi="Times New Roman" w:eastAsia="仿宋_GB2312" w:cs="Times New Roman"/>
                <w:kern w:val="0"/>
                <w:sz w:val="24"/>
                <w:szCs w:val="24"/>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lang w:val="en-US" w:eastAsia="zh-CN"/>
        </w:rPr>
        <w:t>二、依托单位</w:t>
      </w:r>
      <w:r>
        <w:rPr>
          <w:rFonts w:hint="default" w:ascii="Times New Roman" w:hAnsi="Times New Roman" w:eastAsia="黑体" w:cs="Times New Roman"/>
          <w:b/>
          <w:bCs/>
          <w:sz w:val="30"/>
          <w:szCs w:val="30"/>
        </w:rPr>
        <w:t>基本信息</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2899"/>
        <w:gridCol w:w="1620"/>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企业名称</w:t>
            </w:r>
          </w:p>
        </w:tc>
        <w:tc>
          <w:tcPr>
            <w:tcW w:w="7318" w:type="dxa"/>
            <w:gridSpan w:val="3"/>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kern w:val="0"/>
                <w:sz w:val="28"/>
                <w:szCs w:val="28"/>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lang w:val="en-US" w:eastAsia="zh-CN"/>
              </w:rPr>
              <w:t>注册</w:t>
            </w:r>
            <w:r>
              <w:rPr>
                <w:rFonts w:hint="default" w:ascii="Times New Roman" w:hAnsi="Times New Roman" w:eastAsia="黑体" w:cs="Times New Roman"/>
                <w:b w:val="0"/>
                <w:bCs w:val="0"/>
                <w:color w:val="auto"/>
                <w:sz w:val="28"/>
                <w:szCs w:val="28"/>
              </w:rPr>
              <w:t>地址</w:t>
            </w:r>
          </w:p>
        </w:tc>
        <w:tc>
          <w:tcPr>
            <w:tcW w:w="7318" w:type="dxa"/>
            <w:gridSpan w:val="3"/>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统一社会信用代码</w:t>
            </w:r>
          </w:p>
        </w:tc>
        <w:tc>
          <w:tcPr>
            <w:tcW w:w="7318" w:type="dxa"/>
            <w:gridSpan w:val="3"/>
            <w:noWrap w:val="0"/>
            <w:vAlign w:val="center"/>
          </w:tcPr>
          <w:p>
            <w:pPr>
              <w:snapToGrid w:val="0"/>
              <w:jc w:val="center"/>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注册时间</w:t>
            </w:r>
          </w:p>
        </w:tc>
        <w:tc>
          <w:tcPr>
            <w:tcW w:w="2899" w:type="dxa"/>
            <w:noWrap w:val="0"/>
            <w:vAlign w:val="center"/>
          </w:tcPr>
          <w:p>
            <w:pPr>
              <w:snapToGrid w:val="0"/>
              <w:jc w:val="center"/>
              <w:rPr>
                <w:rFonts w:hint="default" w:ascii="Times New Roman" w:hAnsi="Times New Roman" w:eastAsia="仿宋_GB2312" w:cs="Times New Roman"/>
                <w:sz w:val="28"/>
                <w:szCs w:val="28"/>
                <w:highlight w:val="none"/>
                <w:lang w:val="en-US" w:eastAsia="zh-CN"/>
              </w:rPr>
            </w:pPr>
          </w:p>
        </w:tc>
        <w:tc>
          <w:tcPr>
            <w:tcW w:w="1620"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法定</w:t>
            </w:r>
          </w:p>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代表人</w:t>
            </w:r>
          </w:p>
        </w:tc>
        <w:tc>
          <w:tcPr>
            <w:tcW w:w="2799" w:type="dxa"/>
            <w:noWrap w:val="0"/>
            <w:vAlign w:val="center"/>
          </w:tcPr>
          <w:p>
            <w:pPr>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联系人</w:t>
            </w:r>
          </w:p>
        </w:tc>
        <w:tc>
          <w:tcPr>
            <w:tcW w:w="2899" w:type="dxa"/>
            <w:noWrap w:val="0"/>
            <w:vAlign w:val="center"/>
          </w:tcPr>
          <w:p>
            <w:pPr>
              <w:snapToGrid w:val="0"/>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sz w:val="28"/>
                <w:szCs w:val="28"/>
                <w:lang w:val="en-US" w:eastAsia="zh-CN"/>
              </w:rPr>
              <w:t>王五</w:t>
            </w:r>
          </w:p>
        </w:tc>
        <w:tc>
          <w:tcPr>
            <w:tcW w:w="1620"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联系电话</w:t>
            </w:r>
          </w:p>
        </w:tc>
        <w:tc>
          <w:tcPr>
            <w:tcW w:w="2799" w:type="dxa"/>
            <w:noWrap w:val="0"/>
            <w:vAlign w:val="center"/>
          </w:tcPr>
          <w:p>
            <w:pPr>
              <w:snapToGrid w:val="0"/>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rPr>
              <w:t>123****3423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注册资本</w:t>
            </w:r>
          </w:p>
        </w:tc>
        <w:tc>
          <w:tcPr>
            <w:tcW w:w="2899" w:type="dxa"/>
            <w:noWrap w:val="0"/>
            <w:vAlign w:val="center"/>
          </w:tcPr>
          <w:p>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****万元</w:t>
            </w:r>
          </w:p>
        </w:tc>
        <w:tc>
          <w:tcPr>
            <w:tcW w:w="1620"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lang w:val="en-US" w:eastAsia="zh-CN"/>
              </w:rPr>
              <w:t>实缴资本</w:t>
            </w:r>
          </w:p>
        </w:tc>
        <w:tc>
          <w:tcPr>
            <w:tcW w:w="2799" w:type="dxa"/>
            <w:noWrap w:val="0"/>
            <w:vAlign w:val="center"/>
          </w:tcPr>
          <w:p>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职</w:t>
            </w:r>
            <w:r>
              <w:rPr>
                <w:rFonts w:hint="default" w:ascii="Times New Roman" w:hAnsi="Times New Roman" w:eastAsia="黑体" w:cs="Times New Roman"/>
                <w:b w:val="0"/>
                <w:bCs w:val="0"/>
                <w:color w:val="auto"/>
                <w:sz w:val="28"/>
                <w:szCs w:val="28"/>
                <w:lang w:val="en-US" w:eastAsia="zh-CN"/>
              </w:rPr>
              <w:t>工总数</w:t>
            </w:r>
          </w:p>
        </w:tc>
        <w:tc>
          <w:tcPr>
            <w:tcW w:w="2899" w:type="dxa"/>
            <w:noWrap w:val="0"/>
            <w:vAlign w:val="center"/>
          </w:tcPr>
          <w:p>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w:t>
            </w:r>
          </w:p>
        </w:tc>
        <w:tc>
          <w:tcPr>
            <w:tcW w:w="1620" w:type="dxa"/>
            <w:noWrap w:val="0"/>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研发人员</w:t>
            </w:r>
          </w:p>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rPr>
            </w:pPr>
            <w:r>
              <w:rPr>
                <w:rFonts w:hint="default" w:ascii="Times New Roman" w:hAnsi="Times New Roman" w:eastAsia="黑体" w:cs="Times New Roman"/>
                <w:b w:val="0"/>
                <w:bCs w:val="0"/>
                <w:color w:val="auto"/>
                <w:sz w:val="28"/>
                <w:szCs w:val="28"/>
              </w:rPr>
              <w:t xml:space="preserve">总数 </w:t>
            </w:r>
          </w:p>
        </w:tc>
        <w:tc>
          <w:tcPr>
            <w:tcW w:w="2799" w:type="dxa"/>
            <w:noWrap w:val="0"/>
            <w:vAlign w:val="center"/>
          </w:tcPr>
          <w:p>
            <w:pPr>
              <w:snapToGrid w:val="0"/>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color w:val="000000"/>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pPr>
              <w:widowControl/>
              <w:spacing w:line="600" w:lineRule="auto"/>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公</w:t>
            </w:r>
          </w:p>
          <w:p>
            <w:pPr>
              <w:widowControl/>
              <w:spacing w:line="600" w:lineRule="auto"/>
              <w:jc w:val="center"/>
              <w:textAlignment w:val="center"/>
              <w:rPr>
                <w:rFonts w:hint="default" w:ascii="Times New Roman" w:hAnsi="Times New Roman" w:cs="Times New Roman"/>
              </w:rPr>
            </w:pPr>
            <w:r>
              <w:rPr>
                <w:rFonts w:hint="default" w:ascii="Times New Roman" w:hAnsi="Times New Roman" w:eastAsia="黑体" w:cs="Times New Roman"/>
                <w:color w:val="000000"/>
                <w:kern w:val="0"/>
                <w:sz w:val="28"/>
                <w:szCs w:val="28"/>
                <w:lang w:bidi="ar"/>
              </w:rPr>
              <w:t>司</w:t>
            </w:r>
          </w:p>
          <w:p>
            <w:pPr>
              <w:widowControl/>
              <w:spacing w:line="600" w:lineRule="auto"/>
              <w:jc w:val="center"/>
              <w:textAlignment w:val="center"/>
              <w:rPr>
                <w:rFonts w:hint="default" w:ascii="Times New Roman" w:hAnsi="Times New Roman" w:cs="Times New Roman"/>
              </w:rPr>
            </w:pPr>
            <w:r>
              <w:rPr>
                <w:rFonts w:hint="default" w:ascii="Times New Roman" w:hAnsi="Times New Roman" w:eastAsia="黑体" w:cs="Times New Roman"/>
                <w:color w:val="000000"/>
                <w:kern w:val="0"/>
                <w:sz w:val="28"/>
                <w:szCs w:val="28"/>
                <w:lang w:bidi="ar"/>
              </w:rPr>
              <w:t>简</w:t>
            </w:r>
          </w:p>
          <w:p>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color w:val="000000"/>
                <w:kern w:val="0"/>
                <w:sz w:val="28"/>
                <w:szCs w:val="28"/>
                <w:lang w:bidi="ar"/>
              </w:rPr>
              <w:t>介</w:t>
            </w:r>
          </w:p>
        </w:tc>
        <w:tc>
          <w:tcPr>
            <w:tcW w:w="7318" w:type="dxa"/>
            <w:gridSpan w:val="3"/>
            <w:noWrap w:val="0"/>
            <w:vAlign w:val="top"/>
          </w:tcPr>
          <w:p>
            <w:pPr>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企业简介主要包括主营业务、 技术开发、 人才队伍、 融资、经济社会效益等</w:t>
            </w:r>
            <w:r>
              <w:rPr>
                <w:rFonts w:hint="default" w:ascii="Times New Roman" w:hAnsi="Times New Roman" w:eastAsia="仿宋_GB2312" w:cs="Times New Roman"/>
                <w:sz w:val="24"/>
                <w:lang w:val="en-US" w:eastAsia="zh-CN"/>
              </w:rPr>
              <w:t>情况</w:t>
            </w:r>
            <w:r>
              <w:rPr>
                <w:rFonts w:hint="default" w:ascii="Times New Roman" w:hAnsi="Times New Roman" w:eastAsia="仿宋_GB2312" w:cs="Times New Roman"/>
                <w:sz w:val="24"/>
              </w:rPr>
              <w:t>。（不超过</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00字）。</w:t>
            </w:r>
          </w:p>
          <w:p>
            <w:pPr>
              <w:keepNext w:val="0"/>
              <w:keepLines w:val="0"/>
              <w:pageBreakBefore w:val="0"/>
              <w:widowControl w:val="0"/>
              <w:kinsoku/>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b w:val="0"/>
                <w:bCs w:val="0"/>
                <w:color w:val="auto"/>
                <w:sz w:val="24"/>
                <w:szCs w:val="24"/>
              </w:rPr>
            </w:pPr>
          </w:p>
          <w:p>
            <w:pPr>
              <w:pStyle w:val="4"/>
              <w:rPr>
                <w:rFonts w:hint="default" w:ascii="Times New Roman" w:hAnsi="Times New Roman" w:eastAsia="仿宋_GB2312" w:cs="Times New Roman"/>
                <w:b w:val="0"/>
                <w:bCs w:val="0"/>
                <w:color w:val="auto"/>
                <w:sz w:val="24"/>
                <w:szCs w:val="24"/>
              </w:rPr>
            </w:pPr>
          </w:p>
          <w:p>
            <w:pPr>
              <w:rPr>
                <w:rFonts w:hint="default" w:ascii="Times New Roman" w:hAnsi="Times New Roman" w:eastAsia="仿宋_GB2312" w:cs="Times New Roman"/>
                <w:b w:val="0"/>
                <w:bCs w:val="0"/>
                <w:color w:val="auto"/>
                <w:sz w:val="24"/>
                <w:szCs w:val="24"/>
              </w:rPr>
            </w:pPr>
          </w:p>
          <w:p>
            <w:pPr>
              <w:rPr>
                <w:rFonts w:hint="default" w:ascii="Times New Roman" w:hAnsi="Times New Roman" w:cs="Times New Roman"/>
              </w:rPr>
            </w:pPr>
          </w:p>
          <w:p>
            <w:pPr>
              <w:rPr>
                <w:rFonts w:hint="default" w:ascii="Times New Roman" w:hAnsi="Times New Roman" w:eastAsia="仿宋_GB2312" w:cs="Times New Roman"/>
                <w:b w:val="0"/>
                <w:bCs w:val="0"/>
                <w:color w:val="auto"/>
                <w:sz w:val="24"/>
                <w:szCs w:val="24"/>
              </w:rPr>
            </w:pPr>
          </w:p>
          <w:p>
            <w:pPr>
              <w:pStyle w:val="4"/>
              <w:rPr>
                <w:rFonts w:hint="default" w:ascii="Times New Roman" w:hAnsi="Times New Roman" w:eastAsia="仿宋_GB2312" w:cs="Times New Roman"/>
                <w:b w:val="0"/>
                <w:bCs w:val="0"/>
                <w:color w:val="auto"/>
                <w:sz w:val="24"/>
                <w:szCs w:val="24"/>
              </w:rPr>
            </w:pPr>
          </w:p>
          <w:p>
            <w:pPr>
              <w:rPr>
                <w:rFonts w:hint="default" w:ascii="Times New Roman" w:hAnsi="Times New Roman" w:eastAsia="仿宋_GB2312" w:cs="Times New Roman"/>
                <w:b w:val="0"/>
                <w:bCs w:val="0"/>
                <w:color w:val="auto"/>
                <w:sz w:val="24"/>
                <w:szCs w:val="24"/>
              </w:rPr>
            </w:pPr>
          </w:p>
          <w:p>
            <w:pPr>
              <w:pStyle w:val="4"/>
              <w:rPr>
                <w:rFonts w:hint="default" w:ascii="Times New Roman" w:hAnsi="Times New Roman" w:eastAsia="仿宋_GB2312" w:cs="Times New Roman"/>
                <w:b w:val="0"/>
                <w:bCs w:val="0"/>
                <w:color w:val="auto"/>
                <w:sz w:val="24"/>
                <w:szCs w:val="24"/>
              </w:rPr>
            </w:pPr>
          </w:p>
          <w:p>
            <w:pPr>
              <w:rPr>
                <w:rFonts w:hint="default" w:ascii="Times New Roman" w:hAnsi="Times New Roman" w:eastAsia="仿宋_GB2312" w:cs="Times New Roman"/>
                <w:b w:val="0"/>
                <w:bCs w:val="0"/>
                <w:color w:val="auto"/>
                <w:sz w:val="24"/>
                <w:szCs w:val="24"/>
              </w:rPr>
            </w:pPr>
          </w:p>
          <w:p>
            <w:pPr>
              <w:pStyle w:val="4"/>
              <w:rPr>
                <w:rFonts w:hint="default" w:ascii="Times New Roman" w:hAnsi="Times New Roman" w:eastAsia="仿宋_GB2312" w:cs="Times New Roman"/>
                <w:b w:val="0"/>
                <w:bCs w:val="0"/>
                <w:color w:val="auto"/>
                <w:sz w:val="24"/>
                <w:szCs w:val="24"/>
              </w:rPr>
            </w:pPr>
          </w:p>
          <w:p>
            <w:pPr>
              <w:rPr>
                <w:rFonts w:hint="default" w:ascii="Times New Roman" w:hAnsi="Times New Roman" w:eastAsia="仿宋_GB2312" w:cs="Times New Roman"/>
                <w:b w:val="0"/>
                <w:bCs w:val="0"/>
                <w:color w:val="auto"/>
                <w:sz w:val="24"/>
                <w:szCs w:val="24"/>
              </w:rPr>
            </w:pPr>
          </w:p>
          <w:p>
            <w:pPr>
              <w:pStyle w:val="4"/>
              <w:rPr>
                <w:rFonts w:hint="default" w:ascii="Times New Roman" w:hAnsi="Times New Roman" w:eastAsia="仿宋_GB2312" w:cs="Times New Roman"/>
                <w:b w:val="0"/>
                <w:bCs w:val="0"/>
                <w:color w:val="auto"/>
                <w:sz w:val="24"/>
                <w:szCs w:val="24"/>
              </w:rPr>
            </w:pPr>
          </w:p>
          <w:p>
            <w:pPr>
              <w:rPr>
                <w:rFonts w:hint="default" w:ascii="Times New Roman" w:hAnsi="Times New Roman" w:eastAsia="仿宋_GB2312" w:cs="Times New Roman"/>
                <w:b w:val="0"/>
                <w:bCs w:val="0"/>
                <w:color w:val="auto"/>
                <w:sz w:val="24"/>
                <w:szCs w:val="24"/>
              </w:rPr>
            </w:pPr>
          </w:p>
          <w:p>
            <w:pPr>
              <w:pStyle w:val="4"/>
              <w:rPr>
                <w:rFonts w:hint="default" w:ascii="Times New Roman" w:hAnsi="Times New Roman" w:eastAsia="仿宋_GB2312" w:cs="Times New Roman"/>
                <w:b w:val="0"/>
                <w:bCs w:val="0"/>
                <w:color w:val="auto"/>
                <w:sz w:val="24"/>
                <w:szCs w:val="24"/>
              </w:rPr>
            </w:pPr>
          </w:p>
          <w:p>
            <w:pPr>
              <w:rPr>
                <w:rFonts w:hint="default" w:ascii="Times New Roman" w:hAnsi="Times New Roman" w:eastAsia="仿宋_GB2312" w:cs="Times New Roman"/>
                <w:b w:val="0"/>
                <w:bCs w:val="0"/>
                <w:color w:val="auto"/>
                <w:sz w:val="24"/>
                <w:szCs w:val="24"/>
              </w:rPr>
            </w:pPr>
          </w:p>
          <w:p>
            <w:pPr>
              <w:pStyle w:val="4"/>
              <w:rPr>
                <w:rFonts w:hint="default" w:ascii="Times New Roman" w:hAnsi="Times New Roman" w:cs="Times New Roman"/>
              </w:rPr>
            </w:pPr>
          </w:p>
        </w:tc>
      </w:tr>
    </w:tbl>
    <w:p>
      <w:pPr>
        <w:numPr>
          <w:ilvl w:val="0"/>
          <w:numId w:val="0"/>
        </w:numPr>
        <w:ind w:right="6" w:rightChars="0"/>
        <w:jc w:val="both"/>
        <w:rPr>
          <w:rFonts w:hint="default" w:ascii="Times New Roman" w:hAnsi="Times New Roman" w:eastAsia="仿宋_GB2312" w:cs="Times New Roman"/>
          <w:sz w:val="24"/>
        </w:rPr>
      </w:pPr>
    </w:p>
    <w:p>
      <w:pPr>
        <w:snapToGrid w:val="0"/>
        <w:jc w:val="center"/>
        <w:rPr>
          <w:rFonts w:hint="default" w:ascii="Times New Roman" w:hAnsi="Times New Roman" w:eastAsia="仿宋_GB2312" w:cs="Times New Roman"/>
          <w:b/>
          <w:sz w:val="30"/>
          <w:szCs w:val="20"/>
        </w:rPr>
      </w:pPr>
      <w:r>
        <w:rPr>
          <w:rFonts w:hint="default" w:ascii="Times New Roman" w:hAnsi="Times New Roman" w:eastAsia="黑体" w:cs="Times New Roman"/>
          <w:b/>
          <w:sz w:val="30"/>
          <w:lang w:val="en-US" w:eastAsia="zh-CN"/>
        </w:rPr>
        <w:t>三、</w:t>
      </w:r>
      <w:r>
        <w:rPr>
          <w:rFonts w:hint="default" w:ascii="Times New Roman" w:hAnsi="Times New Roman" w:eastAsia="黑体" w:cs="Times New Roman"/>
          <w:b/>
          <w:sz w:val="30"/>
          <w:szCs w:val="30"/>
        </w:rPr>
        <w:t>承诺与推荐意见</w:t>
      </w:r>
    </w:p>
    <w:tbl>
      <w:tblPr>
        <w:tblStyle w:val="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9" w:hRule="atLeast"/>
          <w:jc w:val="center"/>
        </w:trPr>
        <w:tc>
          <w:tcPr>
            <w:tcW w:w="8613" w:type="dxa"/>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承诺</w:t>
            </w:r>
          </w:p>
          <w:p>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在申报过程中填报、提交的信息及材料是真实、合法、完整、有效的，如有抄袭、盗用或弄虚作假，申请人愿意承担由此导致的一切责任和后果。</w:t>
            </w:r>
          </w:p>
          <w:p>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所有项目申请人无重大失信记录、无犯罪记录，遵守中华人民共和国法律，否则天津市</w:t>
            </w:r>
            <w:r>
              <w:rPr>
                <w:rFonts w:hint="eastAsia" w:eastAsia="仿宋_GB2312" w:cs="Times New Roman"/>
                <w:sz w:val="24"/>
                <w:lang w:eastAsia="zh-CN"/>
              </w:rPr>
              <w:t>津南区</w:t>
            </w:r>
            <w:r>
              <w:rPr>
                <w:rFonts w:hint="default" w:ascii="Times New Roman" w:hAnsi="Times New Roman" w:eastAsia="仿宋_GB2312" w:cs="Times New Roman"/>
                <w:sz w:val="24"/>
              </w:rPr>
              <w:t>科学技术局有权取消申请人的申请资格或已取得的称号、奖金和奖励。</w:t>
            </w:r>
          </w:p>
          <w:p>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申请人同意授权：天津市</w:t>
            </w:r>
            <w:r>
              <w:rPr>
                <w:rFonts w:hint="eastAsia" w:eastAsia="仿宋_GB2312" w:cs="Times New Roman"/>
                <w:sz w:val="24"/>
                <w:lang w:eastAsia="zh-CN"/>
              </w:rPr>
              <w:t>津南区</w:t>
            </w:r>
            <w:r>
              <w:rPr>
                <w:rFonts w:hint="default" w:ascii="Times New Roman" w:hAnsi="Times New Roman" w:eastAsia="仿宋_GB2312" w:cs="Times New Roman"/>
                <w:sz w:val="24"/>
              </w:rPr>
              <w:t>科学技术局可在合理范围内使用申请人信息（包括姓名、年龄、职务、教育经历、工作经历、所获荣誉等）、申请项目基本信息（包括产品/服务介绍、商业模式、投资价值等）、项目所属公司的基本信息（包括公司名称、成立时间、注册地址、财务状况、融资状况等），相关信息可用于汇报、展示、宣传等与人才认定相关的活动。</w:t>
            </w:r>
          </w:p>
          <w:p>
            <w:pPr>
              <w:ind w:firstLine="5640" w:firstLineChars="2350"/>
              <w:rPr>
                <w:rFonts w:hint="default" w:ascii="Times New Roman" w:hAnsi="Times New Roman" w:eastAsia="仿宋_GB2312" w:cs="Times New Roman"/>
                <w:sz w:val="24"/>
              </w:rPr>
            </w:pPr>
          </w:p>
          <w:p>
            <w:pPr>
              <w:ind w:firstLine="5640" w:firstLineChars="2350"/>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ind w:firstLine="5640" w:firstLineChars="2350"/>
              <w:rPr>
                <w:rFonts w:hint="default" w:ascii="Times New Roman" w:hAnsi="Times New Roman" w:eastAsia="仿宋_GB2312" w:cs="Times New Roman"/>
                <w:sz w:val="24"/>
              </w:rPr>
            </w:pPr>
          </w:p>
          <w:p>
            <w:pPr>
              <w:ind w:firstLine="5640" w:firstLineChars="2350"/>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4" w:hRule="atLeast"/>
          <w:jc w:val="center"/>
        </w:trPr>
        <w:tc>
          <w:tcPr>
            <w:tcW w:w="8613" w:type="dxa"/>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 </w:t>
            </w:r>
            <w:r>
              <w:rPr>
                <w:rFonts w:hint="default" w:ascii="Times New Roman" w:hAnsi="Times New Roman" w:eastAsia="仿宋_GB2312" w:cs="Times New Roman"/>
                <w:sz w:val="24"/>
                <w:lang w:val="en-US" w:eastAsia="zh-CN"/>
              </w:rPr>
              <w:t>依托单位</w:t>
            </w:r>
            <w:r>
              <w:rPr>
                <w:rFonts w:hint="default" w:ascii="Times New Roman" w:hAnsi="Times New Roman" w:eastAsia="仿宋_GB2312" w:cs="Times New Roman"/>
                <w:sz w:val="24"/>
              </w:rPr>
              <w:t>意见</w:t>
            </w:r>
          </w:p>
          <w:p>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本单位严格履行法人负责制，已就所申请材料内容的真实性和完整性进行审核，不存在违背中国相关法律法规</w:t>
            </w:r>
            <w:r>
              <w:rPr>
                <w:rFonts w:hint="default" w:ascii="Times New Roman" w:hAnsi="Times New Roman" w:eastAsia="仿宋_GB2312" w:cs="Times New Roman"/>
                <w:sz w:val="24"/>
                <w:lang w:val="en-US" w:eastAsia="zh-CN"/>
              </w:rPr>
              <w:t>的</w:t>
            </w:r>
            <w:r>
              <w:rPr>
                <w:rFonts w:hint="default" w:ascii="Times New Roman" w:hAnsi="Times New Roman" w:eastAsia="仿宋_GB2312" w:cs="Times New Roman"/>
                <w:sz w:val="24"/>
              </w:rPr>
              <w:t>规定和其它要求的行为，申请材料符合国家保密有关规定，在参与申请和审评活动全过程中，遵守有关评审规则和</w:t>
            </w:r>
            <w:r>
              <w:rPr>
                <w:rFonts w:hint="default" w:ascii="Times New Roman" w:hAnsi="Times New Roman" w:eastAsia="仿宋_GB2312" w:cs="Times New Roman"/>
                <w:sz w:val="24"/>
                <w:lang w:val="en"/>
              </w:rPr>
              <w:t>工作要求</w:t>
            </w:r>
            <w:r>
              <w:rPr>
                <w:rFonts w:hint="default" w:ascii="Times New Roman" w:hAnsi="Times New Roman" w:eastAsia="仿宋_GB2312" w:cs="Times New Roman"/>
                <w:sz w:val="24"/>
              </w:rPr>
              <w:t>，杜绝违法违规行为。</w:t>
            </w:r>
          </w:p>
          <w:p>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本单位承诺</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不存在重大法律纠纷，已完成内部公示无异议，同意推荐。</w:t>
            </w: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ind w:firstLine="840" w:firstLineChars="350"/>
              <w:rPr>
                <w:rFonts w:hint="default" w:ascii="Times New Roman" w:hAnsi="Times New Roman" w:eastAsia="仿宋_GB2312" w:cs="Times New Roman"/>
                <w:sz w:val="24"/>
              </w:rPr>
            </w:pPr>
            <w:r>
              <w:rPr>
                <w:rFonts w:hint="default" w:ascii="Times New Roman" w:hAnsi="Times New Roman" w:eastAsia="仿宋_GB2312" w:cs="Times New Roman"/>
                <w:sz w:val="24"/>
              </w:rPr>
              <w:t>企业法定代表人（签章）：                       （公章）</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tc>
      </w:tr>
    </w:tbl>
    <w:p>
      <w:pPr>
        <w:numPr>
          <w:ilvl w:val="0"/>
          <w:numId w:val="0"/>
        </w:numPr>
        <w:snapToGrid w:val="0"/>
        <w:spacing w:line="560" w:lineRule="exact"/>
        <w:ind w:right="6" w:rightChars="0"/>
        <w:jc w:val="both"/>
        <w:rPr>
          <w:rFonts w:hint="default" w:ascii="Times New Roman" w:hAnsi="Times New Roman" w:eastAsia="仿宋_GB2312" w:cs="Times New Roman"/>
          <w:sz w:val="24"/>
        </w:rPr>
      </w:pPr>
      <w:r>
        <w:rPr>
          <w:rFonts w:hint="default" w:ascii="Times New Roman" w:hAnsi="Times New Roman" w:cs="Times New Roman"/>
        </w:rPr>
        <w:br w:type="page"/>
      </w:r>
      <w:r>
        <w:rPr>
          <w:rFonts w:hint="default" w:ascii="Times New Roman" w:hAnsi="Times New Roman" w:eastAsia="黑体" w:cs="Times New Roman"/>
          <w:b/>
          <w:bCs/>
          <w:sz w:val="30"/>
          <w:szCs w:val="30"/>
        </w:rPr>
        <w:t>附件材料</w:t>
      </w:r>
    </w:p>
    <w:p>
      <w:pPr>
        <w:numPr>
          <w:ilvl w:val="0"/>
          <w:numId w:val="0"/>
        </w:numPr>
        <w:spacing w:line="560" w:lineRule="exact"/>
        <w:ind w:left="480" w:leftChars="0"/>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val="en"/>
        </w:rPr>
        <w:t>申请人身份证件复印件;</w:t>
      </w:r>
    </w:p>
    <w:p>
      <w:pPr>
        <w:numPr>
          <w:ilvl w:val="0"/>
          <w:numId w:val="0"/>
        </w:numPr>
        <w:spacing w:line="560" w:lineRule="exact"/>
        <w:rPr>
          <w:rFonts w:hint="default" w:ascii="Times New Roman" w:hAnsi="Times New Roman" w:eastAsia="仿宋_GB2312" w:cs="Times New Roman"/>
          <w:sz w:val="24"/>
          <w:lang w:val="en" w:eastAsia="zh-CN"/>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lang w:val="en"/>
        </w:rPr>
        <w:t>2.申请人的全职工作劳动合同复印件、天津市社会保险缴费证明（个人）和近6个月工资流水；</w:t>
      </w:r>
    </w:p>
    <w:p>
      <w:pPr>
        <w:numPr>
          <w:ilvl w:val="0"/>
          <w:numId w:val="0"/>
        </w:numPr>
        <w:spacing w:line="560" w:lineRule="exact"/>
        <w:ind w:left="480" w:leftChars="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3.申请人最高学历毕业证书、学位证书和职称证书；</w:t>
      </w:r>
    </w:p>
    <w:p>
      <w:pPr>
        <w:numPr>
          <w:ilvl w:val="0"/>
          <w:numId w:val="0"/>
        </w:numPr>
        <w:spacing w:line="560" w:lineRule="exact"/>
        <w:ind w:left="480" w:leftChars="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4.依托单位营业执照复印件和信用中国网信用信息报告；</w:t>
      </w:r>
    </w:p>
    <w:p>
      <w:pPr>
        <w:numPr>
          <w:ilvl w:val="0"/>
          <w:numId w:val="0"/>
        </w:numPr>
        <w:spacing w:line="560" w:lineRule="exact"/>
        <w:ind w:left="480" w:leftChars="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5.其他材料。</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jhiMWFlM2Q0ZGQzNjMyZGI3YjFmZmZiZDc3ZmIifQ=="/>
  </w:docVars>
  <w:rsids>
    <w:rsidRoot w:val="004B4780"/>
    <w:rsid w:val="000764D8"/>
    <w:rsid w:val="000E7EF1"/>
    <w:rsid w:val="001540CB"/>
    <w:rsid w:val="00267887"/>
    <w:rsid w:val="002B5902"/>
    <w:rsid w:val="004B4780"/>
    <w:rsid w:val="005A2E93"/>
    <w:rsid w:val="007772FF"/>
    <w:rsid w:val="00791405"/>
    <w:rsid w:val="00863899"/>
    <w:rsid w:val="008D7E23"/>
    <w:rsid w:val="00981EFE"/>
    <w:rsid w:val="00B67DD7"/>
    <w:rsid w:val="00BA2847"/>
    <w:rsid w:val="00F23737"/>
    <w:rsid w:val="00F30774"/>
    <w:rsid w:val="04357D05"/>
    <w:rsid w:val="05337320"/>
    <w:rsid w:val="064454E6"/>
    <w:rsid w:val="096E39FF"/>
    <w:rsid w:val="0B7B5F85"/>
    <w:rsid w:val="0CD71A73"/>
    <w:rsid w:val="0D7B0579"/>
    <w:rsid w:val="0F184516"/>
    <w:rsid w:val="10375AAD"/>
    <w:rsid w:val="11301D3E"/>
    <w:rsid w:val="12B6003E"/>
    <w:rsid w:val="15DC311B"/>
    <w:rsid w:val="15F00F84"/>
    <w:rsid w:val="17617151"/>
    <w:rsid w:val="176E477F"/>
    <w:rsid w:val="17764491"/>
    <w:rsid w:val="18BF3C55"/>
    <w:rsid w:val="18EA1626"/>
    <w:rsid w:val="19033B41"/>
    <w:rsid w:val="1AA46F5C"/>
    <w:rsid w:val="1B1F1CB4"/>
    <w:rsid w:val="1BDFC005"/>
    <w:rsid w:val="1CE23753"/>
    <w:rsid w:val="1E6029D6"/>
    <w:rsid w:val="21CF21DC"/>
    <w:rsid w:val="22B425CC"/>
    <w:rsid w:val="23EB1DA2"/>
    <w:rsid w:val="25A725E0"/>
    <w:rsid w:val="27525846"/>
    <w:rsid w:val="29DFDA25"/>
    <w:rsid w:val="2A14121D"/>
    <w:rsid w:val="2AC16901"/>
    <w:rsid w:val="2D7F848C"/>
    <w:rsid w:val="2ED00B30"/>
    <w:rsid w:val="2FE7909A"/>
    <w:rsid w:val="340D5620"/>
    <w:rsid w:val="35D22DC1"/>
    <w:rsid w:val="35EF55E0"/>
    <w:rsid w:val="3A844347"/>
    <w:rsid w:val="3DF7D886"/>
    <w:rsid w:val="3F43263A"/>
    <w:rsid w:val="3FAB2C21"/>
    <w:rsid w:val="440B50DE"/>
    <w:rsid w:val="481B20CB"/>
    <w:rsid w:val="4A8F2BD7"/>
    <w:rsid w:val="4BE60F1D"/>
    <w:rsid w:val="4C3714BD"/>
    <w:rsid w:val="4F3565EF"/>
    <w:rsid w:val="4FEA192F"/>
    <w:rsid w:val="50120858"/>
    <w:rsid w:val="50B12037"/>
    <w:rsid w:val="52386128"/>
    <w:rsid w:val="527C1CA5"/>
    <w:rsid w:val="53E07E9F"/>
    <w:rsid w:val="54C238B9"/>
    <w:rsid w:val="55B45DE1"/>
    <w:rsid w:val="55D8588C"/>
    <w:rsid w:val="58F22CAF"/>
    <w:rsid w:val="5A49520F"/>
    <w:rsid w:val="5A7E103A"/>
    <w:rsid w:val="5C4B78E9"/>
    <w:rsid w:val="5CB56F87"/>
    <w:rsid w:val="5E9322DD"/>
    <w:rsid w:val="611F2D0C"/>
    <w:rsid w:val="62BA2CFA"/>
    <w:rsid w:val="64204F02"/>
    <w:rsid w:val="64A9096F"/>
    <w:rsid w:val="64CF24AC"/>
    <w:rsid w:val="65DB16C8"/>
    <w:rsid w:val="673A3790"/>
    <w:rsid w:val="678C5B0E"/>
    <w:rsid w:val="67EC1A68"/>
    <w:rsid w:val="68B410D8"/>
    <w:rsid w:val="6BF79621"/>
    <w:rsid w:val="6E3B7A6C"/>
    <w:rsid w:val="6E9DADEE"/>
    <w:rsid w:val="6F1D5D74"/>
    <w:rsid w:val="6F6EFBC9"/>
    <w:rsid w:val="6FBF26FA"/>
    <w:rsid w:val="6FFA2191"/>
    <w:rsid w:val="77F71B17"/>
    <w:rsid w:val="786A08F4"/>
    <w:rsid w:val="798169E3"/>
    <w:rsid w:val="7D7FAFEE"/>
    <w:rsid w:val="7DBD470D"/>
    <w:rsid w:val="7EE230D4"/>
    <w:rsid w:val="7FD260BB"/>
    <w:rsid w:val="7FFD91C6"/>
    <w:rsid w:val="9D4FC4A8"/>
    <w:rsid w:val="9FFD4DC9"/>
    <w:rsid w:val="AE675DC4"/>
    <w:rsid w:val="BBDF59D2"/>
    <w:rsid w:val="BEDAB8CD"/>
    <w:rsid w:val="C3ABEFAB"/>
    <w:rsid w:val="CE7FA8FA"/>
    <w:rsid w:val="CF7706A9"/>
    <w:rsid w:val="EA9FD442"/>
    <w:rsid w:val="EBFEF205"/>
    <w:rsid w:val="EFFF6211"/>
    <w:rsid w:val="F56F7570"/>
    <w:rsid w:val="F9CF2FF6"/>
    <w:rsid w:val="FAEF0B75"/>
    <w:rsid w:val="FB6E3215"/>
    <w:rsid w:val="FEFEEDF9"/>
    <w:rsid w:val="FF7FB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ind w:left="142"/>
      <w:jc w:val="both"/>
      <w:outlineLvl w:val="1"/>
    </w:pPr>
    <w:rPr>
      <w:rFonts w:ascii="Arial" w:hAnsi="Arial" w:eastAsia="仿宋_GB2312" w:cs="Times New Roman"/>
      <w:b/>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4">
    <w:name w:val="Body Text"/>
    <w:basedOn w:val="1"/>
    <w:next w:val="1"/>
    <w:unhideWhenUsed/>
    <w:qFormat/>
    <w:uiPriority w:val="99"/>
    <w:pPr>
      <w:spacing w:line="560" w:lineRule="exact"/>
      <w:ind w:firstLine="64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2431</Words>
  <Characters>2714</Characters>
  <Lines>22</Lines>
  <Paragraphs>6</Paragraphs>
  <TotalTime>0</TotalTime>
  <ScaleCrop>false</ScaleCrop>
  <LinksUpToDate>false</LinksUpToDate>
  <CharactersWithSpaces>3075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2024-05-27T06:46:00Z</dcterms:created>
  <dc:creator>yukh1</dc:creator>
  <cp:lastModifiedBy>greatwall</cp:lastModifiedBy>
  <dcterms:modified xsi:type="dcterms:W3CDTF">2025-09-15T14:03:50Z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FA529848BD3F443180054F78E95B2D8D_12</vt:lpwstr>
  </property>
</Properties>
</file>